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2B0" w:rsidRPr="006902B0" w:rsidRDefault="006902B0" w:rsidP="006902B0">
      <w:pPr>
        <w:spacing w:after="0" w:line="240" w:lineRule="auto"/>
        <w:ind w:firstLine="7230"/>
        <w:rPr>
          <w:rFonts w:ascii="Times New Roman" w:eastAsia="Calibri" w:hAnsi="Times New Roman" w:cs="Times New Roman"/>
          <w:sz w:val="20"/>
          <w:szCs w:val="28"/>
        </w:rPr>
      </w:pPr>
      <w:r w:rsidRPr="006902B0">
        <w:rPr>
          <w:rFonts w:ascii="Times New Roman" w:eastAsia="Calibri" w:hAnsi="Times New Roman" w:cs="Times New Roman"/>
          <w:sz w:val="20"/>
          <w:szCs w:val="28"/>
        </w:rPr>
        <w:t xml:space="preserve">Приложение №3 </w:t>
      </w:r>
    </w:p>
    <w:p w:rsidR="006902B0" w:rsidRPr="006902B0" w:rsidRDefault="006902B0" w:rsidP="006902B0">
      <w:pPr>
        <w:spacing w:after="0" w:line="240" w:lineRule="auto"/>
        <w:ind w:firstLine="7230"/>
        <w:rPr>
          <w:rFonts w:ascii="Times New Roman" w:eastAsia="Calibri" w:hAnsi="Times New Roman" w:cs="Times New Roman"/>
          <w:sz w:val="20"/>
          <w:szCs w:val="28"/>
        </w:rPr>
      </w:pPr>
      <w:r w:rsidRPr="006902B0">
        <w:rPr>
          <w:rFonts w:ascii="Times New Roman" w:eastAsia="Calibri" w:hAnsi="Times New Roman" w:cs="Times New Roman"/>
          <w:sz w:val="20"/>
          <w:szCs w:val="28"/>
        </w:rPr>
        <w:t>к приказу МБОУ СОШ №17</w:t>
      </w:r>
    </w:p>
    <w:p w:rsidR="006902B0" w:rsidRPr="006902B0" w:rsidRDefault="006902B0" w:rsidP="006902B0">
      <w:pPr>
        <w:spacing w:after="0" w:line="240" w:lineRule="auto"/>
        <w:ind w:firstLine="7230"/>
        <w:rPr>
          <w:rFonts w:ascii="Times New Roman" w:eastAsia="Calibri" w:hAnsi="Times New Roman" w:cs="Times New Roman"/>
          <w:sz w:val="20"/>
          <w:szCs w:val="28"/>
        </w:rPr>
      </w:pPr>
      <w:r w:rsidRPr="006902B0">
        <w:rPr>
          <w:rFonts w:ascii="Times New Roman" w:eastAsia="Calibri" w:hAnsi="Times New Roman" w:cs="Times New Roman"/>
          <w:sz w:val="20"/>
          <w:szCs w:val="28"/>
        </w:rPr>
        <w:t>от 19.08.2020 № 199</w:t>
      </w:r>
    </w:p>
    <w:p w:rsidR="006902B0" w:rsidRPr="006902B0" w:rsidRDefault="006902B0" w:rsidP="006902B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6902B0" w:rsidRPr="006902B0" w:rsidRDefault="006902B0" w:rsidP="006902B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  <w:bookmarkStart w:id="0" w:name="_GoBack"/>
      <w:r w:rsidRPr="006902B0">
        <w:rPr>
          <w:rFonts w:ascii="Times New Roman" w:eastAsia="Calibri" w:hAnsi="Times New Roman" w:cs="Times New Roman"/>
          <w:sz w:val="24"/>
          <w:szCs w:val="28"/>
        </w:rPr>
        <w:t>ПРОГРАММА</w:t>
      </w:r>
    </w:p>
    <w:p w:rsidR="006902B0" w:rsidRPr="006902B0" w:rsidRDefault="006902B0" w:rsidP="006902B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6902B0">
        <w:rPr>
          <w:rFonts w:ascii="Times New Roman" w:eastAsia="Calibri" w:hAnsi="Times New Roman" w:cs="Times New Roman"/>
          <w:sz w:val="24"/>
          <w:szCs w:val="28"/>
        </w:rPr>
        <w:t>ЦЕЛЕВОЙ МОДЕЛИ НАСТАВНИЧЕСТВА В МБОУ СОШ №17</w:t>
      </w:r>
    </w:p>
    <w:bookmarkEnd w:id="0"/>
    <w:p w:rsidR="006902B0" w:rsidRPr="006902B0" w:rsidRDefault="006902B0" w:rsidP="006902B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1.</w:t>
      </w:r>
      <w:r w:rsidRPr="006902B0">
        <w:rPr>
          <w:rFonts w:ascii="Times New Roman" w:eastAsia="Calibri" w:hAnsi="Times New Roman" w:cs="Times New Roman"/>
          <w:sz w:val="28"/>
          <w:szCs w:val="28"/>
        </w:rPr>
        <w:tab/>
        <w:t>Пояснительная записка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1.1. Настоящая целевая модель наставничества муниципального бюджетного общеобразовательного учреждения «Средняя общеобразовательная школа №17» городского округа город Октябрьский Республики Башкортостан, осуществляющего образовательную деятельность по общеобразовательным, дополнительным общеобразовательным программам (далее – целевая модель наставничества) разработана в целях достижения результатов федеральных и региональных проектов «Современная школа», «Молодые профессионалы (Повышение конкурентоспособности профессионального образования)» и «Успех каждого ребенка» национального проекта «Образование».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1.2. 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– педагоги) разных уровней образования и молодых специалистов муниципального бюджетного общеобразовательного учреждения «Средняя общеобразовательная школа №17» городского округа город Октябрьский Республики Башкортостан (далее – МБОУ СОШ №17).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1.3. Создание целевой модели наставничества МБОУ СОШ №17 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1.4. В программе используются следующие понятия и термины: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наставничество –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форма наставничества –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программа наставничества 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 xml:space="preserve">наставляемый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</w:t>
      </w:r>
      <w:r w:rsidRPr="006902B0">
        <w:rPr>
          <w:rFonts w:ascii="Times New Roman" w:eastAsia="Calibri" w:hAnsi="Times New Roman" w:cs="Times New Roman"/>
          <w:sz w:val="28"/>
          <w:szCs w:val="28"/>
        </w:rPr>
        <w:lastRenderedPageBreak/>
        <w:t>развивает новые навыки и компетенции; в конкретных формах наставляемый может быть определен термином «обучающийся»;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наставник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куратор – работник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целевая модель наставничества – система условий, ресурсов и процессов, необходимых для реализации программ наставничества в образовательных организациях;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методология наставничества –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активное слушание –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буллинг –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 (одна из современных разновидностей буллинга - кибербуллинг, травля в социальных сетях);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 xml:space="preserve">метакомпетенции – способность формировать у себя новые навыки и компетенции самостоятельно, а не только манипулировать полученными извне знаниями и навыками; 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тьютор – специалист в области педагогики, который помогает обучающемуся определиться с индивидуальным образовательным маршрутом;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благодарный выпускник –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 т.д.);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школьное сообщество (сообщество образовательного учреждения) – работники данного общеобразовательного учреждения, обучающиеся, их родители (законные представители), выпускники и любые другие субъекты, которые объединены стремлением внести свой вклад в развитие общеобразовательного учреждения и совместно действуют ради этой цели.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2.</w:t>
      </w:r>
      <w:r w:rsidRPr="006902B0">
        <w:rPr>
          <w:rFonts w:ascii="Times New Roman" w:eastAsia="Calibri" w:hAnsi="Times New Roman" w:cs="Times New Roman"/>
          <w:sz w:val="28"/>
          <w:szCs w:val="28"/>
        </w:rPr>
        <w:tab/>
        <w:t>Нормативные основы целевой модели наставничества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2.1. Нормативные правовые акты международного уровня: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lastRenderedPageBreak/>
        <w:t>Конвенция о правах ребенка, одобренная Генеральной Ассамблеей ООН 20 ноября 1989 г., ратифицированной Постановлением ВС СССР от 13 июня 1990 г. № 1559- 1;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Всеобщая Декларация добровольчества, принятая на XVI Всемирной конференции Международной ассоциации добровольческих усилий (IAVE, Амстердам, январь, 2001 год);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Резолюция Европейского парламента 2011/2088(INI) от 1 декабря 2011 г. «О предотвращении преждевременного оставления школы».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2.2. Нормативные правовые акты Российской Федерации: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Конституция Российской Федерации;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Федеральный закон от 29 декабря 2012 г. N 273-ФЗ «Об образовании в Российской Федерации»;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№ 2403-р;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Стратегия развития воспитания в Российской Федерации до 2025 года (утвержденная распоряжением Правительства Российской Федерации от 29 мая 2015 г. № 996-р);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Гражданский кодекс Российской Федерации;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Трудовой кодекс Российской Федерации;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Федеральный закон от 11 августа 1995 г. № 135-ФЗ «О благотворительной деятельности и благотворительных организациях»;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Федеральный закон от 19 мая 1995 г. № 82-ФЗ «Об общественных объединениях»;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Федеральный закон от 12 января 1996 г. № 7 -ФЗ «О некоммерческих организациях»;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Нормативные правовые акты МБОУ СОШ №17: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Устав муниципального бюджетного общеобразовательного учреждения «Средняя общеобразовательная школа №17» городского округа город Октябрьский Республики Башкортостан;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Программа развития МБОУ СОШ №17;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Отчет о результатах самообследования деятельности МБОУ СОШ №17;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Положение о педагогическом совете;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Положение о методическом совете.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3.</w:t>
      </w:r>
      <w:r w:rsidRPr="006902B0">
        <w:rPr>
          <w:rFonts w:ascii="Times New Roman" w:eastAsia="Calibri" w:hAnsi="Times New Roman" w:cs="Times New Roman"/>
          <w:sz w:val="28"/>
          <w:szCs w:val="28"/>
        </w:rPr>
        <w:tab/>
        <w:t>Задачи целевой модели наставничества МБОУ СОШ №17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lastRenderedPageBreak/>
        <w:t>разработка и реализация мероприятий «Дорожной карты» внедрения целевой модели наставничества;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разработка и реализация программ наставничества;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реализация кадровой политики, в том числе привлечение, обучение и контроль за деятельностью наставников, принимающих участие в программе наставничества;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инфраструктурное и материально-техническое обеспечение реализации программ наставничества;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проведение внутреннего мониторинга реализации и эффективности программ наставничества в школе;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формирования баз данных Программы наставничества и лучших практик;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 в формате непрерывного образования.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4.</w:t>
      </w:r>
      <w:r w:rsidRPr="006902B0">
        <w:rPr>
          <w:rFonts w:ascii="Times New Roman" w:eastAsia="Calibri" w:hAnsi="Times New Roman" w:cs="Times New Roman"/>
          <w:sz w:val="28"/>
          <w:szCs w:val="28"/>
        </w:rPr>
        <w:tab/>
        <w:t>Ожидаемые результаты внедрения целевой модели наставничества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Измеримое улучшение показателей, обучающихся в образовательной, культурной, спортивной сферах и сфере дополнительного образования.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Плавный «вход» молодого учителя и специалиста в целом в профессию, построение продуктивной среды в педагогическом коллективе на основе взаимообогащающих отношений начинающих и опытных специалистов.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Адаптация учителя в новом педагогическом коллективе.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Измеримое улучшение личных показателей эффективности педагогов и сотрудников школы, связанное с развитием гибких навыков и метакомпетенций.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Рост мотивации к учебе и саморазвитию учащихся.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Снижение показателей неуспеваемости учащихся.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Практическая реализация концепции построения индивидуальных образовательных траекторий.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Рост числа обучающихся, прошедших профориентационные мероприятия.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Формирования активной гражданской позиции школьного сообщества.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Повышение уровня сформированности ценностных и жизненных позиций и ориентиров.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Снижение конфликтности и развитые коммуникативных навыков, для горизонтального и вертикального социального движения.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lastRenderedPageBreak/>
        <w:t>Увеличение доли учащихся, участвующих в программах развития талантливых обучающихся.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Снижение проблем адаптации в (новом) учебном коллективе: психологические, организационные и социальные.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Включение в систему наставнических отношений детей с ограниченными возможностями здоровья.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2B0" w:rsidRPr="006902B0" w:rsidRDefault="006902B0" w:rsidP="006902B0">
      <w:pPr>
        <w:numPr>
          <w:ilvl w:val="0"/>
          <w:numId w:val="2"/>
        </w:num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 xml:space="preserve">Структура управления реализацией целевой модели наставничества </w:t>
      </w:r>
    </w:p>
    <w:p w:rsidR="006902B0" w:rsidRPr="006902B0" w:rsidRDefault="006902B0" w:rsidP="006902B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6655"/>
      </w:tblGrid>
      <w:tr w:rsidR="006902B0" w:rsidRPr="006902B0" w:rsidTr="00176C35">
        <w:tc>
          <w:tcPr>
            <w:tcW w:w="2896" w:type="dxa"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Уровни структуры</w:t>
            </w:r>
          </w:p>
        </w:tc>
        <w:tc>
          <w:tcPr>
            <w:tcW w:w="6655" w:type="dxa"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 деятельности</w:t>
            </w:r>
          </w:p>
        </w:tc>
      </w:tr>
      <w:tr w:rsidR="006902B0" w:rsidRPr="006902B0" w:rsidTr="00176C35">
        <w:tc>
          <w:tcPr>
            <w:tcW w:w="2896" w:type="dxa"/>
          </w:tcPr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Республики Башкортостан</w:t>
            </w:r>
          </w:p>
        </w:tc>
        <w:tc>
          <w:tcPr>
            <w:tcW w:w="6655" w:type="dxa"/>
          </w:tcPr>
          <w:p w:rsidR="006902B0" w:rsidRPr="006902B0" w:rsidRDefault="006902B0" w:rsidP="006902B0">
            <w:pPr>
              <w:ind w:firstLine="4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государственного управления в сфере образования.</w:t>
            </w:r>
          </w:p>
          <w:p w:rsidR="006902B0" w:rsidRPr="006902B0" w:rsidRDefault="006902B0" w:rsidP="006902B0">
            <w:pPr>
              <w:ind w:firstLine="4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Принятие решения о внедрении целевой модели наставничества </w:t>
            </w:r>
          </w:p>
        </w:tc>
      </w:tr>
      <w:tr w:rsidR="006902B0" w:rsidRPr="006902B0" w:rsidTr="00176C35">
        <w:tc>
          <w:tcPr>
            <w:tcW w:w="2896" w:type="dxa"/>
            <w:vMerge w:val="restart"/>
          </w:tcPr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ГАУ ДПО ИРО РБ</w:t>
            </w:r>
          </w:p>
        </w:tc>
        <w:tc>
          <w:tcPr>
            <w:tcW w:w="6655" w:type="dxa"/>
          </w:tcPr>
          <w:p w:rsidR="006902B0" w:rsidRPr="006902B0" w:rsidRDefault="006902B0" w:rsidP="006902B0">
            <w:pPr>
              <w:ind w:firstLine="4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организационной, экспертно-консультационной, информационной и просветительской поддержки участников внедрения целевой модели наставничества</w:t>
            </w:r>
          </w:p>
        </w:tc>
      </w:tr>
      <w:tr w:rsidR="006902B0" w:rsidRPr="006902B0" w:rsidTr="00176C35">
        <w:tc>
          <w:tcPr>
            <w:tcW w:w="2896" w:type="dxa"/>
            <w:vMerge/>
          </w:tcPr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:rsidR="006902B0" w:rsidRPr="006902B0" w:rsidRDefault="006902B0" w:rsidP="006902B0">
            <w:pPr>
              <w:ind w:firstLine="4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распространению и внедрению лучших наставнических практик общеобразовательных организаций Республики Башкортостан, а также лучших практик других субъектов Российской Федерации</w:t>
            </w:r>
          </w:p>
        </w:tc>
      </w:tr>
      <w:tr w:rsidR="006902B0" w:rsidRPr="006902B0" w:rsidTr="00176C35">
        <w:tc>
          <w:tcPr>
            <w:tcW w:w="2896" w:type="dxa"/>
            <w:vMerge/>
          </w:tcPr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:rsidR="006902B0" w:rsidRPr="006902B0" w:rsidRDefault="006902B0" w:rsidP="006902B0">
            <w:pPr>
              <w:ind w:firstLine="4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 по дополнительному профессиональному образованию наставников и кураторов в различных форматах, в том числе с применением дистанционных образовательных технологий</w:t>
            </w:r>
          </w:p>
        </w:tc>
      </w:tr>
      <w:tr w:rsidR="006902B0" w:rsidRPr="006902B0" w:rsidTr="00176C35">
        <w:tc>
          <w:tcPr>
            <w:tcW w:w="2896" w:type="dxa"/>
            <w:vMerge/>
          </w:tcPr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:rsidR="006902B0" w:rsidRPr="006902B0" w:rsidRDefault="006902B0" w:rsidP="006902B0">
            <w:pPr>
              <w:ind w:firstLine="4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перечня общеобразовательных организаций, внедряющих целевую модель наставничества</w:t>
            </w:r>
          </w:p>
        </w:tc>
      </w:tr>
      <w:tr w:rsidR="006902B0" w:rsidRPr="006902B0" w:rsidTr="00176C35">
        <w:tc>
          <w:tcPr>
            <w:tcW w:w="2896" w:type="dxa"/>
            <w:vMerge/>
          </w:tcPr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:rsidR="006902B0" w:rsidRPr="006902B0" w:rsidRDefault="006902B0" w:rsidP="006902B0">
            <w:pPr>
              <w:ind w:firstLine="4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мониторинга эффективности программ наставничества в общеобразовательных организациях Республики Башкортостан</w:t>
            </w:r>
          </w:p>
        </w:tc>
      </w:tr>
      <w:tr w:rsidR="006902B0" w:rsidRPr="006902B0" w:rsidTr="00176C35">
        <w:tc>
          <w:tcPr>
            <w:tcW w:w="2896" w:type="dxa"/>
          </w:tcPr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городского округа город Октябрьский Республики Башкортостан</w:t>
            </w:r>
          </w:p>
        </w:tc>
        <w:tc>
          <w:tcPr>
            <w:tcW w:w="6655" w:type="dxa"/>
          </w:tcPr>
          <w:p w:rsidR="006902B0" w:rsidRPr="006902B0" w:rsidRDefault="006902B0" w:rsidP="006902B0">
            <w:pPr>
              <w:ind w:firstLine="4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реализации мероприятий по внедрению целевой модели наставничества в общеобразовательных учреждениях городского округа город Октябрьский Республики Башкортостан.</w:t>
            </w:r>
          </w:p>
          <w:p w:rsidR="006902B0" w:rsidRPr="006902B0" w:rsidRDefault="006902B0" w:rsidP="006902B0">
            <w:pPr>
              <w:ind w:firstLine="4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развитии инфраструктурных, материально - технических ресурсов и кадрового потенциала общеобразовательных учреждений, осуществляющих образовательную деятельность по общеобразовательным, дополнительным общеобразовательным программам, в муниципалитете.</w:t>
            </w:r>
          </w:p>
          <w:p w:rsidR="006902B0" w:rsidRPr="006902B0" w:rsidRDefault="006902B0" w:rsidP="006902B0">
            <w:pPr>
              <w:ind w:firstLine="4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 привлечении к реализации программ наставничества образовательных организаций; предприятий и организаций муниципалитета;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</w:t>
            </w:r>
          </w:p>
        </w:tc>
      </w:tr>
      <w:tr w:rsidR="006902B0" w:rsidRPr="006902B0" w:rsidTr="00176C35">
        <w:tc>
          <w:tcPr>
            <w:tcW w:w="2896" w:type="dxa"/>
          </w:tcPr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СОШ №17</w:t>
            </w:r>
          </w:p>
        </w:tc>
        <w:tc>
          <w:tcPr>
            <w:tcW w:w="6655" w:type="dxa"/>
          </w:tcPr>
          <w:p w:rsidR="006902B0" w:rsidRPr="006902B0" w:rsidRDefault="006902B0" w:rsidP="006902B0">
            <w:pPr>
              <w:ind w:firstLine="4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утверждение нормативных документов, необходимых для внедрения целевой модели наставничества </w:t>
            </w: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МБОУ СОШ №17: целевой модели, дорожной карты внедрения целевой модели МБОУ СОШ №17, программ наставничества.</w:t>
            </w:r>
          </w:p>
          <w:p w:rsidR="006902B0" w:rsidRPr="006902B0" w:rsidRDefault="006902B0" w:rsidP="006902B0">
            <w:pPr>
              <w:ind w:firstLine="4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программ наставничества.</w:t>
            </w:r>
          </w:p>
          <w:p w:rsidR="006902B0" w:rsidRPr="006902B0" w:rsidRDefault="006902B0" w:rsidP="006902B0">
            <w:pPr>
              <w:ind w:firstLine="4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кадровой политики в программе наставничества.</w:t>
            </w:r>
          </w:p>
          <w:p w:rsidR="006902B0" w:rsidRPr="006902B0" w:rsidRDefault="006902B0" w:rsidP="006902B0">
            <w:pPr>
              <w:ind w:firstLine="4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куратора внедрения целевой модели наставничества МБОУ «СОШ №17.</w:t>
            </w:r>
          </w:p>
          <w:p w:rsidR="006902B0" w:rsidRPr="006902B0" w:rsidRDefault="006902B0" w:rsidP="006902B0">
            <w:pPr>
              <w:ind w:firstLine="4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Инфраструктурное и материально-техническое обеспечение реализации программ наставничества</w:t>
            </w:r>
          </w:p>
        </w:tc>
      </w:tr>
      <w:tr w:rsidR="006902B0" w:rsidRPr="006902B0" w:rsidTr="00176C35">
        <w:tc>
          <w:tcPr>
            <w:tcW w:w="2896" w:type="dxa"/>
          </w:tcPr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Куратор целевой модели</w:t>
            </w:r>
          </w:p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наставничества МБОУ СОШ №17</w:t>
            </w:r>
          </w:p>
        </w:tc>
        <w:tc>
          <w:tcPr>
            <w:tcW w:w="6655" w:type="dxa"/>
          </w:tcPr>
          <w:p w:rsidR="006902B0" w:rsidRPr="006902B0" w:rsidRDefault="006902B0" w:rsidP="006902B0">
            <w:pPr>
              <w:ind w:firstLine="5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базы наставников и наставляемых.</w:t>
            </w:r>
          </w:p>
          <w:p w:rsidR="006902B0" w:rsidRPr="006902B0" w:rsidRDefault="006902B0" w:rsidP="006902B0">
            <w:pPr>
              <w:ind w:firstLine="5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6902B0" w:rsidRPr="006902B0" w:rsidRDefault="006902B0" w:rsidP="006902B0">
            <w:pPr>
              <w:ind w:firstLine="5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процедуры внедрения целевой модели наставничества.</w:t>
            </w:r>
          </w:p>
          <w:p w:rsidR="006902B0" w:rsidRPr="006902B0" w:rsidRDefault="006902B0" w:rsidP="006902B0">
            <w:pPr>
              <w:ind w:firstLine="5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проведения программ наставничества.</w:t>
            </w:r>
          </w:p>
          <w:p w:rsidR="006902B0" w:rsidRPr="006902B0" w:rsidRDefault="006902B0" w:rsidP="006902B0">
            <w:pPr>
              <w:ind w:firstLine="5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оценке вовлеченности обучающихся в различные формы наставничества.</w:t>
            </w:r>
          </w:p>
          <w:p w:rsidR="006902B0" w:rsidRPr="006902B0" w:rsidRDefault="006902B0" w:rsidP="006902B0">
            <w:pPr>
              <w:ind w:firstLine="5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организационных вопросов, возникающих в процессе реализации модели.</w:t>
            </w:r>
          </w:p>
          <w:p w:rsidR="006902B0" w:rsidRPr="006902B0" w:rsidRDefault="006902B0" w:rsidP="006902B0">
            <w:pPr>
              <w:ind w:firstLine="5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результатов эффективности реализации целевой модели наставничества</w:t>
            </w:r>
          </w:p>
        </w:tc>
      </w:tr>
      <w:tr w:rsidR="006902B0" w:rsidRPr="006902B0" w:rsidTr="00176C35">
        <w:tc>
          <w:tcPr>
            <w:tcW w:w="2896" w:type="dxa"/>
          </w:tcPr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 лица за направления форм наставничества</w:t>
            </w:r>
          </w:p>
        </w:tc>
        <w:tc>
          <w:tcPr>
            <w:tcW w:w="6655" w:type="dxa"/>
          </w:tcPr>
          <w:p w:rsidR="006902B0" w:rsidRPr="006902B0" w:rsidRDefault="006902B0" w:rsidP="006902B0">
            <w:pPr>
              <w:ind w:firstLine="5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 моделей форм наставничества. Контроль за реализацией</w:t>
            </w:r>
          </w:p>
        </w:tc>
      </w:tr>
      <w:tr w:rsidR="006902B0" w:rsidRPr="006902B0" w:rsidTr="00176C35">
        <w:tc>
          <w:tcPr>
            <w:tcW w:w="2896" w:type="dxa"/>
          </w:tcPr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Наставники и наставляемые</w:t>
            </w:r>
          </w:p>
        </w:tc>
        <w:tc>
          <w:tcPr>
            <w:tcW w:w="6655" w:type="dxa"/>
          </w:tcPr>
          <w:p w:rsidR="006902B0" w:rsidRPr="006902B0" w:rsidRDefault="006902B0" w:rsidP="006902B0">
            <w:pPr>
              <w:ind w:firstLine="5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формы наставничества «Ученик – ученик».</w:t>
            </w:r>
          </w:p>
          <w:p w:rsidR="006902B0" w:rsidRPr="006902B0" w:rsidRDefault="006902B0" w:rsidP="006902B0">
            <w:pPr>
              <w:ind w:firstLine="5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формы наставничества «Учитель – учитель».</w:t>
            </w:r>
          </w:p>
          <w:p w:rsidR="006902B0" w:rsidRPr="006902B0" w:rsidRDefault="006902B0" w:rsidP="006902B0">
            <w:pPr>
              <w:ind w:firstLine="5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форыа наставничества «Учитель – ученик </w:t>
            </w:r>
          </w:p>
        </w:tc>
      </w:tr>
    </w:tbl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2B0" w:rsidRPr="006902B0" w:rsidRDefault="006902B0" w:rsidP="006902B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6.</w:t>
      </w:r>
      <w:r w:rsidRPr="006902B0">
        <w:rPr>
          <w:rFonts w:ascii="Times New Roman" w:eastAsia="Calibri" w:hAnsi="Times New Roman" w:cs="Times New Roman"/>
          <w:sz w:val="28"/>
          <w:szCs w:val="28"/>
        </w:rPr>
        <w:tab/>
        <w:t xml:space="preserve">Кадровая система реализации целевой модели наставничества 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6.1. В целевой модели наставничества выделяется три главные роли: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Наставляемый –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Наставник –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Куратор – сотрудник образовательной организации, который отвечает за организацию всего цикла программы наставничества.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6.2. 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директором, куратором, педагогами, классными руководителями и иными лицами МБОУ СОШ №17, располагающими информацией о потребностях педагогов и подростков - будущих участников программы.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6.3. Формирование базы наставляемых: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из числа обучающихся:</w:t>
      </w:r>
    </w:p>
    <w:p w:rsidR="006902B0" w:rsidRPr="006902B0" w:rsidRDefault="006902B0" w:rsidP="006902B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lastRenderedPageBreak/>
        <w:t>проявивших выдающиеся способности;</w:t>
      </w:r>
    </w:p>
    <w:p w:rsidR="006902B0" w:rsidRPr="006902B0" w:rsidRDefault="006902B0" w:rsidP="006902B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 xml:space="preserve">демонстрирующих неудовлетворительные образовательные результаты; </w:t>
      </w:r>
    </w:p>
    <w:p w:rsidR="006902B0" w:rsidRPr="006902B0" w:rsidRDefault="006902B0" w:rsidP="006902B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 xml:space="preserve">с ограниченными возможностями здоровья; </w:t>
      </w:r>
    </w:p>
    <w:p w:rsidR="006902B0" w:rsidRPr="006902B0" w:rsidRDefault="006902B0" w:rsidP="006902B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 xml:space="preserve">попавших в трудную жизненную ситуацию; </w:t>
      </w:r>
    </w:p>
    <w:p w:rsidR="006902B0" w:rsidRPr="006902B0" w:rsidRDefault="006902B0" w:rsidP="006902B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имеющих проблемы с поведением;</w:t>
      </w:r>
    </w:p>
    <w:p w:rsidR="006902B0" w:rsidRPr="006902B0" w:rsidRDefault="006902B0" w:rsidP="006902B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 xml:space="preserve">не принимающих участие в жизни школы, отстраненных от коллектива 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из числа педагогов:</w:t>
      </w:r>
    </w:p>
    <w:p w:rsidR="006902B0" w:rsidRPr="006902B0" w:rsidRDefault="006902B0" w:rsidP="006902B0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молодых специалистов;</w:t>
      </w:r>
    </w:p>
    <w:p w:rsidR="006902B0" w:rsidRPr="006902B0" w:rsidRDefault="006902B0" w:rsidP="006902B0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находящихся в состоянии эмоционального выгорания, хронической усталости;</w:t>
      </w:r>
    </w:p>
    <w:p w:rsidR="006902B0" w:rsidRPr="006902B0" w:rsidRDefault="006902B0" w:rsidP="006902B0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 xml:space="preserve">находящихся в процессе адаптации на новом месте работы; </w:t>
      </w:r>
    </w:p>
    <w:p w:rsidR="006902B0" w:rsidRPr="006902B0" w:rsidRDefault="006902B0" w:rsidP="006902B0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желающими овладеть современными программами, цифровыми навыками, ИКТ компетенциями и т.д.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6.4. Формирование базы наставников из числа:</w:t>
      </w:r>
    </w:p>
    <w:p w:rsidR="006902B0" w:rsidRPr="006902B0" w:rsidRDefault="006902B0" w:rsidP="006902B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 xml:space="preserve">обучающихся, мотивированных помочь сверстникам в образовательных, спортивных, творческих и адаптационных вопросах; </w:t>
      </w:r>
    </w:p>
    <w:p w:rsidR="006902B0" w:rsidRPr="006902B0" w:rsidRDefault="006902B0" w:rsidP="006902B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6902B0" w:rsidRPr="006902B0" w:rsidRDefault="006902B0" w:rsidP="006902B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родителей (законных представителей) обучающихся - активных участников родительских или управляющих советов;</w:t>
      </w:r>
    </w:p>
    <w:p w:rsidR="006902B0" w:rsidRPr="006902B0" w:rsidRDefault="006902B0" w:rsidP="006902B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 xml:space="preserve">выпускников, заинтересованных в поддержке своей школы; </w:t>
      </w:r>
    </w:p>
    <w:p w:rsidR="006902B0" w:rsidRPr="006902B0" w:rsidRDefault="006902B0" w:rsidP="006902B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сотрудников предприятий, заинтересованных в подготовке будущих кадров;</w:t>
      </w:r>
    </w:p>
    <w:p w:rsidR="006902B0" w:rsidRPr="006902B0" w:rsidRDefault="006902B0" w:rsidP="006902B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 xml:space="preserve">успешных предпринимателей или общественных деятелей, которые чувствуют потребность передать свой опыт; </w:t>
      </w:r>
    </w:p>
    <w:p w:rsidR="006902B0" w:rsidRPr="006902B0" w:rsidRDefault="006902B0" w:rsidP="006902B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ветеранов педагогического труда.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6.5. 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2B0" w:rsidRPr="006902B0" w:rsidRDefault="006902B0" w:rsidP="006902B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7.</w:t>
      </w:r>
      <w:r w:rsidRPr="006902B0">
        <w:rPr>
          <w:rFonts w:ascii="Times New Roman" w:eastAsia="Calibri" w:hAnsi="Times New Roman" w:cs="Times New Roman"/>
          <w:sz w:val="28"/>
          <w:szCs w:val="28"/>
        </w:rPr>
        <w:tab/>
        <w:t xml:space="preserve">Этапы реализации целевой модели наставничества 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84"/>
        <w:gridCol w:w="3433"/>
        <w:gridCol w:w="3294"/>
      </w:tblGrid>
      <w:tr w:rsidR="006902B0" w:rsidRPr="006902B0" w:rsidTr="00176C35">
        <w:tc>
          <w:tcPr>
            <w:tcW w:w="3303" w:type="dxa"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3304" w:type="dxa"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304" w:type="dxa"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902B0" w:rsidRPr="006902B0" w:rsidTr="00176C35">
        <w:tc>
          <w:tcPr>
            <w:tcW w:w="3303" w:type="dxa"/>
          </w:tcPr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3304" w:type="dxa"/>
          </w:tcPr>
          <w:p w:rsidR="006902B0" w:rsidRPr="006902B0" w:rsidRDefault="006902B0" w:rsidP="006902B0">
            <w:pPr>
              <w:numPr>
                <w:ilvl w:val="0"/>
                <w:numId w:val="22"/>
              </w:numPr>
              <w:ind w:firstLine="26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благоприятных условий для запуска программы.</w:t>
            </w:r>
          </w:p>
          <w:p w:rsidR="006902B0" w:rsidRPr="006902B0" w:rsidRDefault="006902B0" w:rsidP="006902B0">
            <w:pPr>
              <w:numPr>
                <w:ilvl w:val="0"/>
                <w:numId w:val="22"/>
              </w:numPr>
              <w:ind w:firstLine="26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Сбор предварительных запросов от потенциальных наставляемых.</w:t>
            </w:r>
          </w:p>
          <w:p w:rsidR="006902B0" w:rsidRPr="006902B0" w:rsidRDefault="006902B0" w:rsidP="006902B0">
            <w:pPr>
              <w:numPr>
                <w:ilvl w:val="0"/>
                <w:numId w:val="22"/>
              </w:numPr>
              <w:ind w:firstLine="26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Выбор аудитории для поиска наставников.</w:t>
            </w:r>
          </w:p>
          <w:p w:rsidR="006902B0" w:rsidRPr="006902B0" w:rsidRDefault="006902B0" w:rsidP="006902B0">
            <w:pPr>
              <w:numPr>
                <w:ilvl w:val="0"/>
                <w:numId w:val="22"/>
              </w:numPr>
              <w:ind w:firstLine="26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и выбор форм наставничества.</w:t>
            </w:r>
          </w:p>
          <w:p w:rsidR="006902B0" w:rsidRPr="006902B0" w:rsidRDefault="006902B0" w:rsidP="006902B0">
            <w:pPr>
              <w:numPr>
                <w:ilvl w:val="0"/>
                <w:numId w:val="22"/>
              </w:numPr>
              <w:ind w:firstLine="26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На внешнем контуре информационная работа, направленная на привлечение внешних ресурсов к реализации программы</w:t>
            </w:r>
          </w:p>
        </w:tc>
        <w:tc>
          <w:tcPr>
            <w:tcW w:w="3304" w:type="dxa"/>
          </w:tcPr>
          <w:p w:rsidR="006902B0" w:rsidRPr="006902B0" w:rsidRDefault="006902B0" w:rsidP="006902B0">
            <w:pPr>
              <w:numPr>
                <w:ilvl w:val="0"/>
                <w:numId w:val="21"/>
              </w:numPr>
              <w:ind w:firstLine="3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Дорожная карта реализации наставничества.</w:t>
            </w:r>
          </w:p>
          <w:p w:rsidR="006902B0" w:rsidRPr="006902B0" w:rsidRDefault="006902B0" w:rsidP="006902B0">
            <w:pPr>
              <w:numPr>
                <w:ilvl w:val="0"/>
                <w:numId w:val="21"/>
              </w:numPr>
              <w:ind w:firstLine="3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Пакет документов</w:t>
            </w:r>
          </w:p>
        </w:tc>
      </w:tr>
      <w:tr w:rsidR="006902B0" w:rsidRPr="006902B0" w:rsidTr="00176C35">
        <w:tc>
          <w:tcPr>
            <w:tcW w:w="3303" w:type="dxa"/>
          </w:tcPr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базы наставляемых</w:t>
            </w:r>
          </w:p>
        </w:tc>
        <w:tc>
          <w:tcPr>
            <w:tcW w:w="3304" w:type="dxa"/>
          </w:tcPr>
          <w:p w:rsidR="006902B0" w:rsidRPr="006902B0" w:rsidRDefault="006902B0" w:rsidP="006902B0">
            <w:pPr>
              <w:ind w:firstLine="2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Выявление конкретных проблем, обучающихся школы, которые можно решить с помощью наставничества.</w:t>
            </w:r>
          </w:p>
          <w:p w:rsidR="006902B0" w:rsidRPr="006902B0" w:rsidRDefault="006902B0" w:rsidP="006902B0">
            <w:pPr>
              <w:ind w:firstLine="2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Сбор и систематизация запросов от потенциальных наставляемых</w:t>
            </w:r>
          </w:p>
        </w:tc>
        <w:tc>
          <w:tcPr>
            <w:tcW w:w="3304" w:type="dxa"/>
          </w:tcPr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Сформированная база наставляемых с картой запросов</w:t>
            </w:r>
          </w:p>
        </w:tc>
      </w:tr>
      <w:tr w:rsidR="006902B0" w:rsidRPr="006902B0" w:rsidTr="00176C35">
        <w:tc>
          <w:tcPr>
            <w:tcW w:w="3303" w:type="dxa"/>
          </w:tcPr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3304" w:type="dxa"/>
          </w:tcPr>
          <w:p w:rsidR="006902B0" w:rsidRPr="006902B0" w:rsidRDefault="006902B0" w:rsidP="006902B0">
            <w:pPr>
              <w:numPr>
                <w:ilvl w:val="0"/>
                <w:numId w:val="23"/>
              </w:numPr>
              <w:ind w:firstLine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внутренним контуром включает действия по формированию базы из числа:</w:t>
            </w:r>
          </w:p>
          <w:p w:rsidR="006902B0" w:rsidRPr="006902B0" w:rsidRDefault="006902B0" w:rsidP="006902B0">
            <w:pPr>
              <w:ind w:firstLine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обучающихся, мотивированных помочь сверстникам в образовательных, спортивных, творческих и адаптационных вопросах (например, участники кружков по интересам, театральных или музыкальных групп, проектных классов, спортивных секций);</w:t>
            </w:r>
          </w:p>
          <w:p w:rsidR="006902B0" w:rsidRPr="006902B0" w:rsidRDefault="006902B0" w:rsidP="006902B0">
            <w:pPr>
              <w:ind w:firstLine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педагогов, заинтересованных в тиражировании личного педагогического опыта и создании продуктивной педагогической атмосферы;</w:t>
            </w:r>
          </w:p>
          <w:p w:rsidR="006902B0" w:rsidRPr="006902B0" w:rsidRDefault="006902B0" w:rsidP="006902B0">
            <w:pPr>
              <w:ind w:firstLine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родителей (законных представителей) обучающихся - активных участников родительских или управляющих советов, организаторов досуговой деятельности в образовательной организации и других представителей </w:t>
            </w: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родительского сообщества с выраженной гражданской позицией.</w:t>
            </w:r>
          </w:p>
          <w:p w:rsidR="006902B0" w:rsidRPr="006902B0" w:rsidRDefault="006902B0" w:rsidP="006902B0">
            <w:pPr>
              <w:numPr>
                <w:ilvl w:val="0"/>
                <w:numId w:val="23"/>
              </w:numPr>
              <w:ind w:firstLine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внешним контуром на данном этапе включает действия по формированию базы наставников из числа:</w:t>
            </w:r>
          </w:p>
          <w:p w:rsidR="006902B0" w:rsidRPr="006902B0" w:rsidRDefault="006902B0" w:rsidP="006902B0">
            <w:pPr>
              <w:ind w:firstLine="4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выпускников, заинтересованных в поддержке своей школы;</w:t>
            </w:r>
          </w:p>
          <w:p w:rsidR="006902B0" w:rsidRPr="006902B0" w:rsidRDefault="006902B0" w:rsidP="006902B0">
            <w:pPr>
              <w:ind w:firstLine="4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сотрудников региональных предприятий, заинтересованных в подготовке будущих кадров (возможно пересечение с выпускниками);</w:t>
            </w:r>
          </w:p>
          <w:p w:rsidR="006902B0" w:rsidRPr="006902B0" w:rsidRDefault="006902B0" w:rsidP="006902B0">
            <w:pPr>
              <w:ind w:firstLine="4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успешных предпринимателей или общественных деятелей, которые чувствуют потребность передать свой опыт;</w:t>
            </w:r>
          </w:p>
          <w:p w:rsidR="006902B0" w:rsidRPr="006902B0" w:rsidRDefault="006902B0" w:rsidP="006902B0">
            <w:pPr>
              <w:ind w:firstLine="4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представители других организаций, с которыми есть партнерские связи</w:t>
            </w:r>
          </w:p>
        </w:tc>
        <w:tc>
          <w:tcPr>
            <w:tcW w:w="3304" w:type="dxa"/>
          </w:tcPr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базы наставников, которые потенциально могут участвовать как в текущей программе наставничества, так и в будущем</w:t>
            </w:r>
          </w:p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02B0" w:rsidRPr="006902B0" w:rsidTr="00176C35">
        <w:tc>
          <w:tcPr>
            <w:tcW w:w="3303" w:type="dxa"/>
          </w:tcPr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Отбор и обучение наставников</w:t>
            </w:r>
          </w:p>
        </w:tc>
        <w:tc>
          <w:tcPr>
            <w:tcW w:w="3304" w:type="dxa"/>
          </w:tcPr>
          <w:p w:rsidR="006902B0" w:rsidRPr="006902B0" w:rsidRDefault="006902B0" w:rsidP="006902B0">
            <w:pPr>
              <w:numPr>
                <w:ilvl w:val="0"/>
                <w:numId w:val="25"/>
              </w:numPr>
              <w:ind w:left="-18" w:firstLine="2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наставников, входящих в базу потенциальных наставников, подходящих для конкретной программы.</w:t>
            </w:r>
          </w:p>
          <w:p w:rsidR="006902B0" w:rsidRPr="006902B0" w:rsidRDefault="006902B0" w:rsidP="006902B0">
            <w:pPr>
              <w:numPr>
                <w:ilvl w:val="0"/>
                <w:numId w:val="25"/>
              </w:numPr>
              <w:ind w:left="-18" w:firstLine="2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наставников для работы с наставляемыми</w:t>
            </w:r>
          </w:p>
        </w:tc>
        <w:tc>
          <w:tcPr>
            <w:tcW w:w="3304" w:type="dxa"/>
          </w:tcPr>
          <w:p w:rsidR="006902B0" w:rsidRPr="006902B0" w:rsidRDefault="006902B0" w:rsidP="006902B0">
            <w:pPr>
              <w:numPr>
                <w:ilvl w:val="0"/>
                <w:numId w:val="26"/>
              </w:numPr>
              <w:ind w:firstLine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Заполненные анкеты в письменной свободной форме всеми потенциальными наставниками.</w:t>
            </w:r>
          </w:p>
          <w:p w:rsidR="006902B0" w:rsidRPr="006902B0" w:rsidRDefault="006902B0" w:rsidP="006902B0">
            <w:pPr>
              <w:numPr>
                <w:ilvl w:val="0"/>
                <w:numId w:val="26"/>
              </w:numPr>
              <w:ind w:firstLine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Собеседование с наставниками. </w:t>
            </w:r>
          </w:p>
          <w:p w:rsidR="006902B0" w:rsidRPr="006902B0" w:rsidRDefault="006902B0" w:rsidP="006902B0">
            <w:pPr>
              <w:numPr>
                <w:ilvl w:val="0"/>
                <w:numId w:val="26"/>
              </w:numPr>
              <w:ind w:firstLine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обучения</w:t>
            </w:r>
          </w:p>
        </w:tc>
      </w:tr>
      <w:tr w:rsidR="006902B0" w:rsidRPr="006902B0" w:rsidTr="00176C35">
        <w:tc>
          <w:tcPr>
            <w:tcW w:w="3303" w:type="dxa"/>
          </w:tcPr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</w:t>
            </w:r>
          </w:p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наставнических</w:t>
            </w:r>
          </w:p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пар/групп</w:t>
            </w:r>
          </w:p>
        </w:tc>
        <w:tc>
          <w:tcPr>
            <w:tcW w:w="3304" w:type="dxa"/>
          </w:tcPr>
          <w:p w:rsidR="006902B0" w:rsidRPr="006902B0" w:rsidRDefault="006902B0" w:rsidP="006902B0">
            <w:pPr>
              <w:numPr>
                <w:ilvl w:val="0"/>
                <w:numId w:val="27"/>
              </w:numPr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общую встречу с участием всех отобранных наставников и всех наставляемых в любом формате.</w:t>
            </w:r>
          </w:p>
          <w:p w:rsidR="006902B0" w:rsidRPr="006902B0" w:rsidRDefault="006902B0" w:rsidP="006902B0">
            <w:pPr>
              <w:numPr>
                <w:ilvl w:val="0"/>
                <w:numId w:val="27"/>
              </w:numPr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Зафиксировать сложившиеся пары в специальной базе куратора</w:t>
            </w:r>
          </w:p>
        </w:tc>
        <w:tc>
          <w:tcPr>
            <w:tcW w:w="3304" w:type="dxa"/>
          </w:tcPr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Сформированные наставнические пары / группы, готовые продолжить работу в рамках программы</w:t>
            </w:r>
          </w:p>
        </w:tc>
      </w:tr>
      <w:tr w:rsidR="006902B0" w:rsidRPr="006902B0" w:rsidTr="00176C35">
        <w:tc>
          <w:tcPr>
            <w:tcW w:w="3303" w:type="dxa"/>
          </w:tcPr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</w:p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хода</w:t>
            </w:r>
          </w:p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наставнической программы</w:t>
            </w:r>
          </w:p>
        </w:tc>
        <w:tc>
          <w:tcPr>
            <w:tcW w:w="3304" w:type="dxa"/>
          </w:tcPr>
          <w:p w:rsidR="006902B0" w:rsidRPr="006902B0" w:rsidRDefault="006902B0" w:rsidP="006902B0">
            <w:pPr>
              <w:numPr>
                <w:ilvl w:val="0"/>
                <w:numId w:val="28"/>
              </w:numPr>
              <w:ind w:left="-18" w:firstLine="3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гармоничных и продуктивных отношений в наставнической паре/группе так, чтобы они были максимально </w:t>
            </w: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комфортными, стабильными и результативными для обеих сторон. Работа в каждой паре/группе включает:</w:t>
            </w:r>
          </w:p>
          <w:p w:rsidR="006902B0" w:rsidRPr="006902B0" w:rsidRDefault="006902B0" w:rsidP="006902B0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встречу-знакомство,</w:t>
            </w:r>
          </w:p>
          <w:p w:rsidR="006902B0" w:rsidRPr="006902B0" w:rsidRDefault="006902B0" w:rsidP="006902B0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пробную рабочую встречу,</w:t>
            </w:r>
          </w:p>
          <w:p w:rsidR="006902B0" w:rsidRPr="006902B0" w:rsidRDefault="006902B0" w:rsidP="006902B0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встречу-планирование,</w:t>
            </w:r>
          </w:p>
          <w:p w:rsidR="006902B0" w:rsidRPr="006902B0" w:rsidRDefault="006902B0" w:rsidP="006902B0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последовательных встреч,</w:t>
            </w:r>
          </w:p>
          <w:p w:rsidR="006902B0" w:rsidRPr="006902B0" w:rsidRDefault="006902B0" w:rsidP="006902B0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итоговую встречу</w:t>
            </w:r>
          </w:p>
        </w:tc>
        <w:tc>
          <w:tcPr>
            <w:tcW w:w="3304" w:type="dxa"/>
          </w:tcPr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Мониторинг: сбор обратной связи от наставляемых - для мониторинга динамики влияния программы на наставляемых;</w:t>
            </w:r>
          </w:p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сбор обратной связи от наставников, наставляемых и кураторов - для мониторинга</w:t>
            </w:r>
          </w:p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эффективности реализации программ</w:t>
            </w:r>
          </w:p>
        </w:tc>
      </w:tr>
      <w:tr w:rsidR="006902B0" w:rsidRPr="006902B0" w:rsidTr="00176C35">
        <w:tc>
          <w:tcPr>
            <w:tcW w:w="3303" w:type="dxa"/>
          </w:tcPr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Завершение программы наставничества</w:t>
            </w:r>
          </w:p>
        </w:tc>
        <w:tc>
          <w:tcPr>
            <w:tcW w:w="3304" w:type="dxa"/>
          </w:tcPr>
          <w:p w:rsidR="006902B0" w:rsidRPr="006902B0" w:rsidRDefault="006902B0" w:rsidP="006902B0">
            <w:pPr>
              <w:numPr>
                <w:ilvl w:val="0"/>
                <w:numId w:val="29"/>
              </w:numPr>
              <w:ind w:left="124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работы каждой пары/группы.</w:t>
            </w:r>
          </w:p>
          <w:p w:rsidR="006902B0" w:rsidRPr="006902B0" w:rsidRDefault="006902B0" w:rsidP="006902B0">
            <w:pPr>
              <w:numPr>
                <w:ilvl w:val="0"/>
                <w:numId w:val="29"/>
              </w:numPr>
              <w:ind w:left="124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программы школы.</w:t>
            </w:r>
          </w:p>
          <w:p w:rsidR="006902B0" w:rsidRPr="006902B0" w:rsidRDefault="006902B0" w:rsidP="006902B0">
            <w:pPr>
              <w:numPr>
                <w:ilvl w:val="0"/>
                <w:numId w:val="29"/>
              </w:numPr>
              <w:ind w:left="124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Публичное подведение итогов и популяризация практик</w:t>
            </w:r>
          </w:p>
        </w:tc>
        <w:tc>
          <w:tcPr>
            <w:tcW w:w="3304" w:type="dxa"/>
          </w:tcPr>
          <w:p w:rsidR="006902B0" w:rsidRPr="006902B0" w:rsidRDefault="006902B0" w:rsidP="006902B0">
            <w:pPr>
              <w:numPr>
                <w:ilvl w:val="0"/>
                <w:numId w:val="30"/>
              </w:numPr>
              <w:ind w:firstLine="2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Собраны лучшие наставнические практики. </w:t>
            </w:r>
          </w:p>
          <w:p w:rsidR="006902B0" w:rsidRPr="006902B0" w:rsidRDefault="006902B0" w:rsidP="006902B0">
            <w:pPr>
              <w:numPr>
                <w:ilvl w:val="0"/>
                <w:numId w:val="30"/>
              </w:numPr>
              <w:ind w:firstLine="2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Поощрение наставников.</w:t>
            </w:r>
          </w:p>
        </w:tc>
      </w:tr>
    </w:tbl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8.</w:t>
      </w:r>
      <w:r w:rsidRPr="006902B0">
        <w:rPr>
          <w:rFonts w:ascii="Times New Roman" w:eastAsia="Calibri" w:hAnsi="Times New Roman" w:cs="Times New Roman"/>
          <w:sz w:val="28"/>
          <w:szCs w:val="28"/>
        </w:rPr>
        <w:tab/>
        <w:t xml:space="preserve">Формы наставничества 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Для успешной реализации целевой модели наставничества предусматривается выделение 5 возможных форм наставничества.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Исходя из образовательных потребностей МБОУ СОШ № 17 в данной целевой модели наставничества рассматриваются три формы наставничества: «Ученик – ученик, «Учитель – учитель», «Учитель – ученик».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8.1.</w:t>
      </w:r>
      <w:r w:rsidRPr="006902B0">
        <w:rPr>
          <w:rFonts w:ascii="Times New Roman" w:eastAsia="Calibri" w:hAnsi="Times New Roman" w:cs="Times New Roman"/>
          <w:sz w:val="28"/>
          <w:szCs w:val="28"/>
        </w:rPr>
        <w:tab/>
        <w:t>Форма наставничества «Ученик – ученик».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Цель: 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помощь в реализации лидерского потенциала;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улучшение образовательных, творческих или спортивных результатов;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развитие гибких навыков и метакомпетенций;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оказание помощи в адаптации к новым условиям среды;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создание комфортных условий и коммуникаций внутри образовательной организации;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формирование устойчивого сообщества обучающихся и сообщества благодарных выпускников.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Результат: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высокий уровень включения наставляемых во все социальные, культурные и образовательные процессы;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повышение успеваемости в школе;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улучшение психоэмоционального фона внутри группы, класса, школы в целом;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численный рост посещаемости творческих кружков, объединений, спортивных секций;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количественный и качественный рост успешно реализованных творческих и образовательных проектов;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lastRenderedPageBreak/>
        <w:t>снижение числа обучающихся состоящих на различных видах учета;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Характеристика участников формы наставничества «Ученик – ученик».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6902B0" w:rsidRPr="006902B0" w:rsidTr="00176C35">
        <w:tc>
          <w:tcPr>
            <w:tcW w:w="3303" w:type="dxa"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6608" w:type="dxa"/>
            <w:gridSpan w:val="2"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Наставляемый</w:t>
            </w:r>
          </w:p>
        </w:tc>
      </w:tr>
      <w:tr w:rsidR="006902B0" w:rsidRPr="006902B0" w:rsidTr="00176C35">
        <w:tc>
          <w:tcPr>
            <w:tcW w:w="3303" w:type="dxa"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Кто может быть?</w:t>
            </w:r>
          </w:p>
        </w:tc>
        <w:tc>
          <w:tcPr>
            <w:tcW w:w="3304" w:type="dxa"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Пассивный</w:t>
            </w:r>
          </w:p>
        </w:tc>
        <w:tc>
          <w:tcPr>
            <w:tcW w:w="3304" w:type="dxa"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Активный</w:t>
            </w:r>
          </w:p>
        </w:tc>
      </w:tr>
      <w:tr w:rsidR="006902B0" w:rsidRPr="006902B0" w:rsidTr="00176C35">
        <w:tc>
          <w:tcPr>
            <w:tcW w:w="3303" w:type="dxa"/>
          </w:tcPr>
          <w:p w:rsidR="006902B0" w:rsidRPr="006902B0" w:rsidRDefault="006902B0" w:rsidP="006902B0">
            <w:pPr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Активный ученик, обладающий лидерским и организаторскими качествами, нетривиальностью мышления.</w:t>
            </w:r>
          </w:p>
          <w:p w:rsidR="006902B0" w:rsidRPr="006902B0" w:rsidRDefault="006902B0" w:rsidP="006902B0">
            <w:pPr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Ученик, демонстрирующий высокие</w:t>
            </w:r>
          </w:p>
          <w:p w:rsidR="006902B0" w:rsidRPr="006902B0" w:rsidRDefault="006902B0" w:rsidP="006902B0">
            <w:pPr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</w:t>
            </w:r>
          </w:p>
          <w:p w:rsidR="006902B0" w:rsidRPr="006902B0" w:rsidRDefault="006902B0" w:rsidP="006902B0">
            <w:pPr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результаты.</w:t>
            </w:r>
          </w:p>
          <w:p w:rsidR="006902B0" w:rsidRPr="006902B0" w:rsidRDefault="006902B0" w:rsidP="006902B0">
            <w:pPr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 школьных и региональных олимпиад и соревнований.</w:t>
            </w:r>
          </w:p>
          <w:p w:rsidR="006902B0" w:rsidRPr="006902B0" w:rsidRDefault="006902B0" w:rsidP="006902B0">
            <w:pPr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Лидер класса или параллели,</w:t>
            </w:r>
          </w:p>
          <w:p w:rsidR="006902B0" w:rsidRPr="006902B0" w:rsidRDefault="006902B0" w:rsidP="006902B0">
            <w:pPr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принимающий активное участие в жизни школы.</w:t>
            </w:r>
          </w:p>
          <w:p w:rsidR="006902B0" w:rsidRPr="006902B0" w:rsidRDefault="006902B0" w:rsidP="006902B0">
            <w:pPr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Возможный участник всероссийских детско- юношеских организаций и объединений.</w:t>
            </w: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04" w:type="dxa"/>
          </w:tcPr>
          <w:p w:rsidR="006902B0" w:rsidRPr="006902B0" w:rsidRDefault="006902B0" w:rsidP="006902B0">
            <w:pPr>
              <w:ind w:firstLine="5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 или ценностно -дезориентированный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</w:t>
            </w:r>
          </w:p>
        </w:tc>
        <w:tc>
          <w:tcPr>
            <w:tcW w:w="3304" w:type="dxa"/>
          </w:tcPr>
          <w:p w:rsidR="006902B0" w:rsidRPr="006902B0" w:rsidRDefault="006902B0" w:rsidP="006902B0">
            <w:pPr>
              <w:ind w:firstLine="6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</w:t>
            </w:r>
          </w:p>
        </w:tc>
      </w:tr>
    </w:tbl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Возможные варианты программы наставничества «Ученик - ученик»: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Формы взаимодействия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Цель</w:t>
            </w:r>
          </w:p>
        </w:tc>
      </w:tr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«Успевающий – неуспевающий»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Достижение лучших образовательных результатов</w:t>
            </w:r>
          </w:p>
        </w:tc>
      </w:tr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«Лидер – пассивный»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Психоэмоциональная поддержка с адаптацией в коллективе или с развитием коммуникационных, творческих, лидерских навыков</w:t>
            </w:r>
          </w:p>
        </w:tc>
      </w:tr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«Равный – равному»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Обмен навыками для достижения целей</w:t>
            </w:r>
          </w:p>
        </w:tc>
      </w:tr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«Адаптированный - неадаптированный»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Адаптация к новым условиям обучения</w:t>
            </w:r>
          </w:p>
        </w:tc>
      </w:tr>
    </w:tbl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Схема реализации формы наставничества «Ученик - ученик»: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Представление программ наставничества в форме «Ученик - ученик»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Ученическая конференция.</w:t>
            </w:r>
          </w:p>
        </w:tc>
      </w:tr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Проводится отбор наставников из числа активных учащихся школьного сообщества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Анкетирование. Собеседование. Использование базы наставников</w:t>
            </w:r>
          </w:p>
        </w:tc>
      </w:tr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Обучение наставников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Обучение проводится куратором</w:t>
            </w:r>
          </w:p>
        </w:tc>
      </w:tr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Анкетирование. Листы опроса. Использование базы наставляемых</w:t>
            </w:r>
          </w:p>
        </w:tc>
      </w:tr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Формирование пар, групп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После личных встреч, обсуждения вопросов. Назначения куратором</w:t>
            </w:r>
          </w:p>
        </w:tc>
      </w:tr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</w:t>
            </w:r>
          </w:p>
        </w:tc>
      </w:tr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Рефлексия реализации формы наставничества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Анализ эффективности реализации программы</w:t>
            </w:r>
          </w:p>
        </w:tc>
      </w:tr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Поощрение на ученической конференции.</w:t>
            </w:r>
          </w:p>
        </w:tc>
      </w:tr>
    </w:tbl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8.2.</w:t>
      </w:r>
      <w:r w:rsidRPr="006902B0">
        <w:rPr>
          <w:rFonts w:ascii="Times New Roman" w:eastAsia="Calibri" w:hAnsi="Times New Roman" w:cs="Times New Roman"/>
          <w:sz w:val="28"/>
          <w:szCs w:val="28"/>
        </w:rPr>
        <w:tab/>
        <w:t>Форма наставничества «Учитель – учитель».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Цель: 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способствовать формированию потребности заниматься анализом результатов своей профессиональной деятельности;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развивать интерес к методике построения и организации результативного учебного процесса;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ориентировать начинающего педагога на творческое использование передового педагогического опыта в своей деятельности;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прививать молодому специалисту интерес к педагогической деятельности в целях его закрепления в образовательной организации;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ускорить процесс профессионального становления педагога.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Результат: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усиление уверенности в собственных силах и развитие личного творческого и педагогического потенциала;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улучшение психологического климата в образовательной организации;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повышение уровня удовлетворенности в собственной работой и улучшение психоэмоционального состояния специалистов;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рост числа специалистов, желающих продолжить свою работу в данном коллективе образовательного учреждения;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качественный рост успеваемости и улучшение поведения в подшефных наставляемых классах и группах;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lastRenderedPageBreak/>
        <w:t>сокращение числа конфликтов с педагогическим и родительским сообществами;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рост числа собственных профессиональных работ (статей, исследований, методических практик молодого специалиста и т. д.).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Характеристика участников формы наставничества «Учитель – учитель»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2"/>
        <w:gridCol w:w="3200"/>
        <w:gridCol w:w="2551"/>
        <w:gridCol w:w="1978"/>
      </w:tblGrid>
      <w:tr w:rsidR="006902B0" w:rsidRPr="006902B0" w:rsidTr="00176C35">
        <w:tc>
          <w:tcPr>
            <w:tcW w:w="5382" w:type="dxa"/>
            <w:gridSpan w:val="2"/>
            <w:vMerge w:val="restart"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4529" w:type="dxa"/>
            <w:gridSpan w:val="2"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Наставляемый</w:t>
            </w:r>
          </w:p>
        </w:tc>
      </w:tr>
      <w:tr w:rsidR="006902B0" w:rsidRPr="006902B0" w:rsidTr="00176C35">
        <w:tc>
          <w:tcPr>
            <w:tcW w:w="5382" w:type="dxa"/>
            <w:gridSpan w:val="2"/>
            <w:vMerge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902B0" w:rsidRPr="006902B0" w:rsidRDefault="006902B0" w:rsidP="006902B0">
            <w:pPr>
              <w:ind w:hanging="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1978" w:type="dxa"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Педагог</w:t>
            </w:r>
          </w:p>
        </w:tc>
      </w:tr>
      <w:tr w:rsidR="006902B0" w:rsidRPr="006902B0" w:rsidTr="00176C35">
        <w:tc>
          <w:tcPr>
            <w:tcW w:w="5382" w:type="dxa"/>
            <w:gridSpan w:val="2"/>
          </w:tcPr>
          <w:p w:rsidR="006902B0" w:rsidRPr="006902B0" w:rsidRDefault="006902B0" w:rsidP="006902B0">
            <w:pPr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Опытный педагог, имеющий профессиональные успехи (победитель различных профессиональных конкурсов, автор учебных пособий и материалов, ведущий вебинаров и семинаров).</w:t>
            </w:r>
          </w:p>
          <w:p w:rsidR="006902B0" w:rsidRPr="006902B0" w:rsidRDefault="006902B0" w:rsidP="006902B0">
            <w:pPr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Педагог, склонный к активной общественной работе, лояльный участник педагогического и школьного сообществ.</w:t>
            </w:r>
          </w:p>
          <w:p w:rsidR="006902B0" w:rsidRPr="006902B0" w:rsidRDefault="006902B0" w:rsidP="006902B0">
            <w:pPr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Педагог, обладающий лидерскими, организационными и коммуникативными навыками, хорошо развитой эмпатией</w:t>
            </w:r>
          </w:p>
        </w:tc>
        <w:tc>
          <w:tcPr>
            <w:tcW w:w="2551" w:type="dxa"/>
            <w:vMerge w:val="restart"/>
          </w:tcPr>
          <w:p w:rsidR="006902B0" w:rsidRPr="006902B0" w:rsidRDefault="006902B0" w:rsidP="006902B0">
            <w:pPr>
              <w:ind w:firstLine="4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1978" w:type="dxa"/>
            <w:vMerge w:val="restart"/>
          </w:tcPr>
          <w:p w:rsidR="006902B0" w:rsidRPr="006902B0" w:rsidRDefault="006902B0" w:rsidP="006902B0">
            <w:pPr>
              <w:ind w:firstLine="31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  <w:r w:rsidRPr="006902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902B0" w:rsidRPr="006902B0" w:rsidRDefault="006902B0" w:rsidP="006902B0">
            <w:pPr>
              <w:ind w:firstLine="3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Педагог, находящийся в состоянии эмоционального выгорания, хронической усталости</w:t>
            </w:r>
          </w:p>
        </w:tc>
      </w:tr>
      <w:tr w:rsidR="006902B0" w:rsidRPr="006902B0" w:rsidTr="00176C35">
        <w:tc>
          <w:tcPr>
            <w:tcW w:w="5382" w:type="dxa"/>
            <w:gridSpan w:val="2"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Типы наставников</w:t>
            </w:r>
          </w:p>
        </w:tc>
        <w:tc>
          <w:tcPr>
            <w:tcW w:w="2551" w:type="dxa"/>
            <w:vMerge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02B0" w:rsidRPr="006902B0" w:rsidTr="00176C35">
        <w:tc>
          <w:tcPr>
            <w:tcW w:w="2182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Наставник- консультант</w:t>
            </w:r>
          </w:p>
        </w:tc>
        <w:tc>
          <w:tcPr>
            <w:tcW w:w="3200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Наставник- предметник</w:t>
            </w:r>
          </w:p>
        </w:tc>
        <w:tc>
          <w:tcPr>
            <w:tcW w:w="2551" w:type="dxa"/>
            <w:vMerge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02B0" w:rsidRPr="006902B0" w:rsidTr="00176C35">
        <w:tc>
          <w:tcPr>
            <w:tcW w:w="2182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Создает комфортные условия для реализации профессиональных качеств, помогает с организацией образовательного процесса и с решение конкретных психолого- педагогичексих и коммуникативных проблем, контролирует самостоятельную работу молодого специалиста или педагога</w:t>
            </w:r>
          </w:p>
        </w:tc>
        <w:tc>
          <w:tcPr>
            <w:tcW w:w="3200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</w:t>
            </w:r>
          </w:p>
        </w:tc>
        <w:tc>
          <w:tcPr>
            <w:tcW w:w="2551" w:type="dxa"/>
            <w:vMerge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Возможные варианты программы наставничества «Учитель – учитель»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Формы взаимодействия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</w:tr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«Опытный педагог – молодой специалист»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для приобретения необходимых профессиональных навыков и закрепления на месте работы</w:t>
            </w:r>
          </w:p>
        </w:tc>
      </w:tr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«Опытный классный руководитель – молодой специалист»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для приобретения необходимых</w:t>
            </w:r>
            <w:r w:rsidRPr="006902B0">
              <w:rPr>
                <w:rFonts w:ascii="Calibri" w:eastAsia="Calibri" w:hAnsi="Calibri" w:cs="Times New Roman"/>
              </w:rPr>
              <w:t xml:space="preserve"> </w:t>
            </w: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профессиональных навыков в работе с классным коллективом и закрепления на месте работы</w:t>
            </w:r>
          </w:p>
        </w:tc>
      </w:tr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«Лидер педагогического сообщества – педагог, испытывающий проблемы»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</w:t>
            </w:r>
          </w:p>
        </w:tc>
      </w:tr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«Педагог новатор - консервативный педагог»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Помощь в овладении современными программами, цифровыми навыками, ИКТ компетенциями</w:t>
            </w:r>
          </w:p>
        </w:tc>
      </w:tr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«Опытный предметник - неопытный предметник»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поддержка по конкретному предмету</w:t>
            </w:r>
          </w:p>
        </w:tc>
      </w:tr>
    </w:tbl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Схема реализации формы наставничества «Учитель – учитель»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4246"/>
      </w:tblGrid>
      <w:tr w:rsidR="006902B0" w:rsidRPr="006902B0" w:rsidTr="00176C35">
        <w:tc>
          <w:tcPr>
            <w:tcW w:w="566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Этапы реализации</w:t>
            </w:r>
          </w:p>
        </w:tc>
        <w:tc>
          <w:tcPr>
            <w:tcW w:w="424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Мероприятия</w:t>
            </w:r>
          </w:p>
        </w:tc>
      </w:tr>
      <w:tr w:rsidR="006902B0" w:rsidRPr="006902B0" w:rsidTr="00176C35">
        <w:tc>
          <w:tcPr>
            <w:tcW w:w="566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Представление программ наставничества в форме «Учитель - учитель»</w:t>
            </w:r>
          </w:p>
        </w:tc>
        <w:tc>
          <w:tcPr>
            <w:tcW w:w="424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Педагогический совет. Методический совет.</w:t>
            </w:r>
          </w:p>
        </w:tc>
      </w:tr>
      <w:tr w:rsidR="006902B0" w:rsidRPr="006902B0" w:rsidTr="00176C35">
        <w:tc>
          <w:tcPr>
            <w:tcW w:w="566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Проводится отбор наставников из числа активных и опытных педагогов и педагогов, самостоятельно выражающих желание помочь педагогу</w:t>
            </w:r>
          </w:p>
        </w:tc>
        <w:tc>
          <w:tcPr>
            <w:tcW w:w="424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Анкетирование. Использование базы наставников.</w:t>
            </w:r>
          </w:p>
        </w:tc>
      </w:tr>
      <w:tr w:rsidR="006902B0" w:rsidRPr="006902B0" w:rsidTr="00176C35">
        <w:tc>
          <w:tcPr>
            <w:tcW w:w="566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Обучение наставников</w:t>
            </w:r>
          </w:p>
        </w:tc>
        <w:tc>
          <w:tcPr>
            <w:tcW w:w="424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Проводится при необходимости</w:t>
            </w:r>
          </w:p>
        </w:tc>
      </w:tr>
      <w:tr w:rsidR="006902B0" w:rsidRPr="006902B0" w:rsidTr="00176C35">
        <w:tc>
          <w:tcPr>
            <w:tcW w:w="566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Проводится отбор педагогов, испытывающий профессиональные проблемы, проблемы адаптации и желающих добровольно принять участие в программе наставничества</w:t>
            </w:r>
          </w:p>
        </w:tc>
        <w:tc>
          <w:tcPr>
            <w:tcW w:w="424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Анкетирование. Листы опроса. Использование базы наставляемых</w:t>
            </w:r>
          </w:p>
        </w:tc>
      </w:tr>
      <w:tr w:rsidR="006902B0" w:rsidRPr="006902B0" w:rsidTr="00176C35">
        <w:tc>
          <w:tcPr>
            <w:tcW w:w="566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Формирование пар, групп</w:t>
            </w:r>
          </w:p>
        </w:tc>
        <w:tc>
          <w:tcPr>
            <w:tcW w:w="424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После встреч, обсуждения вопросов</w:t>
            </w:r>
          </w:p>
        </w:tc>
      </w:tr>
      <w:tr w:rsidR="006902B0" w:rsidRPr="006902B0" w:rsidTr="00176C35">
        <w:tc>
          <w:tcPr>
            <w:tcW w:w="566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Повышение квалификации наставляемого, закрепление в профессии. Творческая деятельность. Успешная адаптация</w:t>
            </w:r>
          </w:p>
        </w:tc>
        <w:tc>
          <w:tcPr>
            <w:tcW w:w="424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Тестирование. Проведение мастер - классов, открытых уроков</w:t>
            </w:r>
          </w:p>
        </w:tc>
      </w:tr>
      <w:tr w:rsidR="006902B0" w:rsidRPr="006902B0" w:rsidTr="00176C35">
        <w:tc>
          <w:tcPr>
            <w:tcW w:w="566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Рефлексия реализации формы наставничества</w:t>
            </w:r>
          </w:p>
        </w:tc>
        <w:tc>
          <w:tcPr>
            <w:tcW w:w="424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Анализ эффективности реализации программы</w:t>
            </w:r>
          </w:p>
        </w:tc>
      </w:tr>
      <w:tr w:rsidR="006902B0" w:rsidRPr="006902B0" w:rsidTr="00176C35">
        <w:tc>
          <w:tcPr>
            <w:tcW w:w="566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Наставник получает уважаемый и заслуженный статус</w:t>
            </w:r>
          </w:p>
        </w:tc>
        <w:tc>
          <w:tcPr>
            <w:tcW w:w="4246" w:type="dxa"/>
          </w:tcPr>
          <w:p w:rsidR="006902B0" w:rsidRPr="006902B0" w:rsidRDefault="006902B0" w:rsidP="006902B0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Поощрение на педагогическом совете или методический совете школы</w:t>
            </w:r>
          </w:p>
        </w:tc>
      </w:tr>
    </w:tbl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8.3.</w:t>
      </w:r>
      <w:r w:rsidRPr="006902B0">
        <w:rPr>
          <w:rFonts w:ascii="Times New Roman" w:eastAsia="Calibri" w:hAnsi="Times New Roman" w:cs="Times New Roman"/>
          <w:sz w:val="28"/>
          <w:szCs w:val="28"/>
        </w:rPr>
        <w:tab/>
        <w:t>Форма наставничества «Учитель – ученик»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Цель: успешное формирование у учеников младшей, средней и старшей школы осознанного подхода креализации личностного потенциала, рост числа заинтересованной в развитии собственных талантов и навыков молодежи.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помощь учащимся в раскрытии и оценке своего личного потенциала;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повышение мотивации к учебе и саморазвитию, к саморегуляции, формирования ценностных и жизненных ориентиров;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развитие лидерских, организационных, коммуникативных навыков и метакомпетенций;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помощь в построении образовательной траектории и будущей профессиональной реализации.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Результат: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lastRenderedPageBreak/>
        <w:t>повышение успеваемости и улучшение психоэмоционального фона в младшей, средней и старшей школе;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численный рост кружков по интересам, а также внеурочных мероприятий;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увеличение процента учеников, успешно прошедших предпрофориентационную программу;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численный рост успешно реализованных и представленных результатов проектной деятельности в старших классах (совместно с представителем предприятия);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увеличение числа учеников, планирующих стать наставниками в будущем и присоединиться к сообществу благодарных выпускников.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Характеристика участников формы наставничества «Учитель – ученик»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6902B0" w:rsidRPr="006902B0" w:rsidTr="00176C35">
        <w:tc>
          <w:tcPr>
            <w:tcW w:w="3303" w:type="dxa"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Наставник</w:t>
            </w:r>
          </w:p>
        </w:tc>
        <w:tc>
          <w:tcPr>
            <w:tcW w:w="6608" w:type="dxa"/>
            <w:gridSpan w:val="2"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Наставляемый</w:t>
            </w:r>
          </w:p>
        </w:tc>
      </w:tr>
      <w:tr w:rsidR="006902B0" w:rsidRPr="006902B0" w:rsidTr="00176C35">
        <w:tc>
          <w:tcPr>
            <w:tcW w:w="3303" w:type="dxa"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Кто может быть?</w:t>
            </w:r>
          </w:p>
        </w:tc>
        <w:tc>
          <w:tcPr>
            <w:tcW w:w="3304" w:type="dxa"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Активный</w:t>
            </w:r>
          </w:p>
        </w:tc>
        <w:tc>
          <w:tcPr>
            <w:tcW w:w="3304" w:type="dxa"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Пассивный</w:t>
            </w:r>
          </w:p>
        </w:tc>
      </w:tr>
      <w:tr w:rsidR="006902B0" w:rsidRPr="006902B0" w:rsidTr="00176C35">
        <w:tc>
          <w:tcPr>
            <w:tcW w:w="3303" w:type="dxa"/>
          </w:tcPr>
          <w:p w:rsidR="006902B0" w:rsidRPr="006902B0" w:rsidRDefault="006902B0" w:rsidP="006902B0">
            <w:pPr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Неравнодушный профессионал с большим (от 5 лет) опытом работы с высокой квалификацией.</w:t>
            </w:r>
          </w:p>
          <w:p w:rsidR="006902B0" w:rsidRPr="006902B0" w:rsidRDefault="006902B0" w:rsidP="006902B0">
            <w:pPr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Активная жизненная позиция.</w:t>
            </w:r>
          </w:p>
          <w:p w:rsidR="006902B0" w:rsidRPr="006902B0" w:rsidRDefault="006902B0" w:rsidP="006902B0">
            <w:pPr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6902B0" w:rsidRPr="006902B0" w:rsidRDefault="006902B0" w:rsidP="006902B0">
            <w:pPr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6902B0" w:rsidRPr="006902B0" w:rsidRDefault="006902B0" w:rsidP="006902B0">
            <w:pPr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Возможно, родитель образовательного учреждения</w:t>
            </w:r>
          </w:p>
        </w:tc>
        <w:tc>
          <w:tcPr>
            <w:tcW w:w="3304" w:type="dxa"/>
          </w:tcPr>
          <w:p w:rsidR="006902B0" w:rsidRPr="006902B0" w:rsidRDefault="006902B0" w:rsidP="006902B0">
            <w:pPr>
              <w:ind w:firstLine="266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</w:t>
            </w:r>
          </w:p>
        </w:tc>
        <w:tc>
          <w:tcPr>
            <w:tcW w:w="3304" w:type="dxa"/>
          </w:tcPr>
          <w:p w:rsidR="006902B0" w:rsidRPr="006902B0" w:rsidRDefault="006902B0" w:rsidP="006902B0">
            <w:pPr>
              <w:ind w:firstLine="368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 о карьерных и образовательных перспективах, равнодушный к процессам внутри школы и ее сообщества</w:t>
            </w:r>
          </w:p>
        </w:tc>
      </w:tr>
    </w:tbl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Возможные варианты программы наставничества «Учитель – ученик»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9939" w:type="dxa"/>
        <w:tblLook w:val="04A0" w:firstRow="1" w:lastRow="0" w:firstColumn="1" w:lastColumn="0" w:noHBand="0" w:noVBand="1"/>
      </w:tblPr>
      <w:tblGrid>
        <w:gridCol w:w="3397"/>
        <w:gridCol w:w="6542"/>
      </w:tblGrid>
      <w:tr w:rsidR="006902B0" w:rsidRPr="006902B0" w:rsidTr="00176C35">
        <w:trPr>
          <w:trHeight w:val="339"/>
        </w:trPr>
        <w:tc>
          <w:tcPr>
            <w:tcW w:w="3397" w:type="dxa"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Формы взаимодействия</w:t>
            </w:r>
          </w:p>
        </w:tc>
        <w:tc>
          <w:tcPr>
            <w:tcW w:w="6542" w:type="dxa"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Цель</w:t>
            </w:r>
          </w:p>
        </w:tc>
      </w:tr>
      <w:tr w:rsidR="006902B0" w:rsidRPr="006902B0" w:rsidTr="00176C35">
        <w:trPr>
          <w:trHeight w:val="327"/>
        </w:trPr>
        <w:tc>
          <w:tcPr>
            <w:tcW w:w="3397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«Активный профессионал – равнодушный потребитель»</w:t>
            </w:r>
          </w:p>
        </w:tc>
        <w:tc>
          <w:tcPr>
            <w:tcW w:w="6542" w:type="dxa"/>
          </w:tcPr>
          <w:p w:rsidR="006902B0" w:rsidRPr="006902B0" w:rsidRDefault="006902B0" w:rsidP="006902B0">
            <w:pPr>
              <w:ind w:firstLine="312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 выбора</w:t>
            </w:r>
          </w:p>
          <w:p w:rsidR="006902B0" w:rsidRPr="006902B0" w:rsidRDefault="006902B0" w:rsidP="006902B0">
            <w:pPr>
              <w:ind w:firstLine="312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образовательной и карьерной траектории</w:t>
            </w:r>
          </w:p>
        </w:tc>
      </w:tr>
      <w:tr w:rsidR="006902B0" w:rsidRPr="006902B0" w:rsidTr="00176C35">
        <w:trPr>
          <w:trHeight w:val="339"/>
        </w:trPr>
        <w:tc>
          <w:tcPr>
            <w:tcW w:w="3397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«Коллега – молодой коллега»</w:t>
            </w:r>
          </w:p>
        </w:tc>
        <w:tc>
          <w:tcPr>
            <w:tcW w:w="6542" w:type="dxa"/>
          </w:tcPr>
          <w:p w:rsidR="006902B0" w:rsidRPr="006902B0" w:rsidRDefault="006902B0" w:rsidP="006902B0">
            <w:pPr>
              <w:ind w:firstLine="312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8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</w:t>
            </w:r>
          </w:p>
        </w:tc>
      </w:tr>
    </w:tbl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lastRenderedPageBreak/>
        <w:t>Схема реализации формы наставничества «Учитель – ученик»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Этапы реализации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программ наставничества в форме «Учитель - ученик».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Ученическая конференция.</w:t>
            </w:r>
          </w:p>
        </w:tc>
      </w:tr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Проводится отбор наставников из числа активных и опытных учителей, представителей благодарных выпускников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Анкетирование. Использование базы наставников.</w:t>
            </w:r>
          </w:p>
          <w:p w:rsidR="006902B0" w:rsidRPr="006902B0" w:rsidRDefault="006902B0" w:rsidP="006902B0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проводится куратором программы наставничества при необходимости. Работа с пособиями Ментори «Рабочие тетради наставника»</w:t>
            </w:r>
          </w:p>
        </w:tc>
      </w:tr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- учащиеся, с особыми образовательными потребности, не имеющими возможности реализовать себя в рамках школьной программы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Анкетирование. Листы опроса. Использование базы наставляемых</w:t>
            </w:r>
          </w:p>
        </w:tc>
      </w:tr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пар, групп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Личные встречи или групповая работа в формате «быстрых встреч».</w:t>
            </w:r>
          </w:p>
        </w:tc>
      </w:tr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образовательных результатов у наставляемых. Мотивированны, интегрированы в сообщество. Осознано подходят к выбору профессий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проекта. Анализ успеваемости. Представление бизнес - плана. Определение образовательной траектории</w:t>
            </w:r>
          </w:p>
        </w:tc>
      </w:tr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 реализации формы наставничества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Анализ эффективности реализации программы</w:t>
            </w:r>
          </w:p>
        </w:tc>
      </w:tr>
      <w:tr w:rsidR="006902B0" w:rsidRPr="006902B0" w:rsidTr="00176C35">
        <w:tc>
          <w:tcPr>
            <w:tcW w:w="4955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получает уважаемый и заслуженный статус</w:t>
            </w:r>
          </w:p>
        </w:tc>
        <w:tc>
          <w:tcPr>
            <w:tcW w:w="4956" w:type="dxa"/>
          </w:tcPr>
          <w:p w:rsidR="006902B0" w:rsidRPr="006902B0" w:rsidRDefault="006902B0" w:rsidP="006902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B0">
              <w:rPr>
                <w:rFonts w:ascii="Times New Roman" w:eastAsia="Calibri" w:hAnsi="Times New Roman" w:cs="Times New Roman"/>
                <w:sz w:val="24"/>
                <w:szCs w:val="24"/>
              </w:rPr>
              <w:t>Поощрение наставляемого на ученической конференции. Благодарственное письмо на предприятие или организацию наставника</w:t>
            </w:r>
          </w:p>
        </w:tc>
      </w:tr>
    </w:tbl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9.</w:t>
      </w:r>
      <w:r w:rsidRPr="006902B0">
        <w:rPr>
          <w:rFonts w:ascii="Times New Roman" w:eastAsia="Calibri" w:hAnsi="Times New Roman" w:cs="Times New Roman"/>
          <w:sz w:val="28"/>
          <w:szCs w:val="28"/>
        </w:rPr>
        <w:tab/>
        <w:t>Мониторинг и оценка результатов реализации программы наставничества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Мониторинг программы наставничества состоит из двух основных этапов: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1)</w:t>
      </w:r>
      <w:r w:rsidRPr="006902B0">
        <w:rPr>
          <w:rFonts w:ascii="Times New Roman" w:eastAsia="Calibri" w:hAnsi="Times New Roman" w:cs="Times New Roman"/>
          <w:sz w:val="28"/>
          <w:szCs w:val="28"/>
        </w:rPr>
        <w:tab/>
        <w:t>оценка качества процесса реализации программы наставничества;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2)</w:t>
      </w:r>
      <w:r w:rsidRPr="006902B0">
        <w:rPr>
          <w:rFonts w:ascii="Times New Roman" w:eastAsia="Calibri" w:hAnsi="Times New Roman" w:cs="Times New Roman"/>
          <w:sz w:val="28"/>
          <w:szCs w:val="28"/>
        </w:rPr>
        <w:tab/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9.1. Мониторинг и оценка качества процесса реализации программы наставничества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lastRenderedPageBreak/>
        <w:t>Этап 1. 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«наставник-наставляемый».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Цели мониторинга: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1)</w:t>
      </w:r>
      <w:r w:rsidRPr="006902B0">
        <w:rPr>
          <w:rFonts w:ascii="Times New Roman" w:eastAsia="Calibri" w:hAnsi="Times New Roman" w:cs="Times New Roman"/>
          <w:sz w:val="28"/>
          <w:szCs w:val="28"/>
        </w:rPr>
        <w:tab/>
        <w:t>оценка качества реализуемой программы наставничества;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2)</w:t>
      </w:r>
      <w:r w:rsidRPr="006902B0">
        <w:rPr>
          <w:rFonts w:ascii="Times New Roman" w:eastAsia="Calibri" w:hAnsi="Times New Roman" w:cs="Times New Roman"/>
          <w:sz w:val="28"/>
          <w:szCs w:val="28"/>
        </w:rPr>
        <w:tab/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Задачи мониторинга: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сбор и анализ обратной связи от участников (метод анкетирования);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обоснование требований к процессу реализации программы наставничества, к личности наставника;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контроль хода программы наставничества;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описание особенностей взаимодействия наставника и наставляемого (группы наставляемых);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определение условий эффективной программы наставничества;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контроль показателей социального и профессионального благополучия.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Оформление результатов.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По результатам опроса в рамках первого этапа мониторинга будет предоставлен SWOT - анализ</w:t>
      </w:r>
      <w:r w:rsidRPr="006902B0">
        <w:rPr>
          <w:rFonts w:ascii="Times New Roman" w:eastAsia="Calibri" w:hAnsi="Times New Roman" w:cs="Times New Roman"/>
          <w:sz w:val="28"/>
          <w:szCs w:val="28"/>
        </w:rPr>
        <w:tab/>
        <w:t>реализуемой</w:t>
      </w:r>
      <w:r w:rsidRPr="006902B0">
        <w:rPr>
          <w:rFonts w:ascii="Times New Roman" w:eastAsia="Calibri" w:hAnsi="Times New Roman" w:cs="Times New Roman"/>
          <w:sz w:val="28"/>
          <w:szCs w:val="28"/>
        </w:rPr>
        <w:tab/>
        <w:t>программы</w:t>
      </w:r>
      <w:r w:rsidRPr="006902B0">
        <w:rPr>
          <w:rFonts w:ascii="Times New Roman" w:eastAsia="Calibri" w:hAnsi="Times New Roman" w:cs="Times New Roman"/>
          <w:sz w:val="28"/>
          <w:szCs w:val="28"/>
        </w:rPr>
        <w:tab/>
        <w:t>наставничества.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Сбор данных для построения SWOT-анализа осуществляется посредством анкеты. 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SWOT-анализ проводит куратор программы.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</w:t>
      </w:r>
      <w:r w:rsidRPr="006902B0">
        <w:rPr>
          <w:rFonts w:ascii="Times New Roman" w:eastAsia="Calibri" w:hAnsi="Times New Roman" w:cs="Times New Roman"/>
          <w:sz w:val="28"/>
          <w:szCs w:val="28"/>
        </w:rPr>
        <w:tab/>
        <w:t>наставничества.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9.2. Мониторинг и оценка влияния программ на всех участников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 xml:space="preserve">Этап 2. Второй этап мониторинга позволяет оценить: мотивационно-личностный и профессиональный рост участников программы наставничества; развитие метапредметных навыков и уровня вовлеченности обучающихся в образовательную деятельность; качество изменений в освоении обучающимися </w:t>
      </w:r>
      <w:r w:rsidRPr="006902B0">
        <w:rPr>
          <w:rFonts w:ascii="Times New Roman" w:eastAsia="Calibri" w:hAnsi="Times New Roman" w:cs="Times New Roman"/>
          <w:sz w:val="28"/>
          <w:szCs w:val="28"/>
        </w:rPr>
        <w:lastRenderedPageBreak/>
        <w:t>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«наставник- наставляемый».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Соответственно, все зависимые от воздействия программы наставничества параметры фиксируются дважды.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Цели мониторинга влияния программ наставничества на всех участников: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глубокая оценка изучаемых личностных характеристик участников программы;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оценка динамики характеристик образовательного процесса (оценка качества изменений в освоении обучающимися образовательных программ);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анализ и необходимая корректировка сформированных стратегий образования пар «наставник-наставляемый».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Задачи мониторинга: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определение условий эффективной программы наставничества;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сравнение характеристик образовательного процесса на «входе» и «выходе» реализуемой программы;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«входе» и «выходе» реализуемой программы.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10.</w:t>
      </w:r>
      <w:r w:rsidRPr="006902B0">
        <w:rPr>
          <w:rFonts w:ascii="Times New Roman" w:eastAsia="Calibri" w:hAnsi="Times New Roman" w:cs="Times New Roman"/>
          <w:sz w:val="28"/>
          <w:szCs w:val="28"/>
        </w:rPr>
        <w:tab/>
        <w:t>Механизмы мотивации и поощрения наставников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Мероприятия по популяризации роли наставника.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Организация и проведение фестивалей, форумов, конференций наставников на школьном уровне.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lastRenderedPageBreak/>
        <w:t>Выдвижение лучших наставников на конкурсы и мероприятия на муниципальном, региональном и федеральном уровнях.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Проведение школьного конкурса профессионального мастерства «Наставник года», «Лучшая пара», «Наставник+»;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Награждение школьными грамотами «Лучший наставник»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Благодарственные письма родителям наставников из числа обучающихся.</w:t>
      </w:r>
    </w:p>
    <w:p w:rsidR="006902B0" w:rsidRPr="006902B0" w:rsidRDefault="006902B0" w:rsidP="006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B0">
        <w:rPr>
          <w:rFonts w:ascii="Times New Roman" w:eastAsia="Calibri" w:hAnsi="Times New Roman" w:cs="Times New Roman"/>
          <w:sz w:val="28"/>
          <w:szCs w:val="28"/>
        </w:rPr>
        <w:t>Предоставлять наставникам возможности принимать участие в формировании предложений, касающихся развития школы.</w:t>
      </w:r>
    </w:p>
    <w:p w:rsidR="003D7675" w:rsidRDefault="003D7675"/>
    <w:sectPr w:rsidR="003D7675" w:rsidSect="007C13A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9D5"/>
    <w:multiLevelType w:val="hybridMultilevel"/>
    <w:tmpl w:val="C8AAB50E"/>
    <w:lvl w:ilvl="0" w:tplc="153010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3A6930"/>
    <w:multiLevelType w:val="hybridMultilevel"/>
    <w:tmpl w:val="DA709622"/>
    <w:lvl w:ilvl="0" w:tplc="395C0ED6">
      <w:start w:val="1"/>
      <w:numFmt w:val="decimal"/>
      <w:lvlText w:val="%1."/>
      <w:lvlJc w:val="left"/>
      <w:pPr>
        <w:ind w:left="480" w:hanging="361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940AC76E">
      <w:numFmt w:val="bullet"/>
      <w:lvlText w:val="•"/>
      <w:lvlJc w:val="left"/>
      <w:pPr>
        <w:ind w:left="1002" w:hanging="361"/>
      </w:pPr>
      <w:rPr>
        <w:rFonts w:hint="default"/>
        <w:lang w:val="ru-RU" w:eastAsia="en-US" w:bidi="ar-SA"/>
      </w:rPr>
    </w:lvl>
    <w:lvl w:ilvl="2" w:tplc="40FECE32">
      <w:numFmt w:val="bullet"/>
      <w:lvlText w:val="•"/>
      <w:lvlJc w:val="left"/>
      <w:pPr>
        <w:ind w:left="1525" w:hanging="361"/>
      </w:pPr>
      <w:rPr>
        <w:rFonts w:hint="default"/>
        <w:lang w:val="ru-RU" w:eastAsia="en-US" w:bidi="ar-SA"/>
      </w:rPr>
    </w:lvl>
    <w:lvl w:ilvl="3" w:tplc="FADEC9C6">
      <w:numFmt w:val="bullet"/>
      <w:lvlText w:val="•"/>
      <w:lvlJc w:val="left"/>
      <w:pPr>
        <w:ind w:left="2048" w:hanging="361"/>
      </w:pPr>
      <w:rPr>
        <w:rFonts w:hint="default"/>
        <w:lang w:val="ru-RU" w:eastAsia="en-US" w:bidi="ar-SA"/>
      </w:rPr>
    </w:lvl>
    <w:lvl w:ilvl="4" w:tplc="6F92A886">
      <w:numFmt w:val="bullet"/>
      <w:lvlText w:val="•"/>
      <w:lvlJc w:val="left"/>
      <w:pPr>
        <w:ind w:left="2571" w:hanging="361"/>
      </w:pPr>
      <w:rPr>
        <w:rFonts w:hint="default"/>
        <w:lang w:val="ru-RU" w:eastAsia="en-US" w:bidi="ar-SA"/>
      </w:rPr>
    </w:lvl>
    <w:lvl w:ilvl="5" w:tplc="C5084E04">
      <w:numFmt w:val="bullet"/>
      <w:lvlText w:val="•"/>
      <w:lvlJc w:val="left"/>
      <w:pPr>
        <w:ind w:left="3094" w:hanging="361"/>
      </w:pPr>
      <w:rPr>
        <w:rFonts w:hint="default"/>
        <w:lang w:val="ru-RU" w:eastAsia="en-US" w:bidi="ar-SA"/>
      </w:rPr>
    </w:lvl>
    <w:lvl w:ilvl="6" w:tplc="739CB27C">
      <w:numFmt w:val="bullet"/>
      <w:lvlText w:val="•"/>
      <w:lvlJc w:val="left"/>
      <w:pPr>
        <w:ind w:left="3616" w:hanging="361"/>
      </w:pPr>
      <w:rPr>
        <w:rFonts w:hint="default"/>
        <w:lang w:val="ru-RU" w:eastAsia="en-US" w:bidi="ar-SA"/>
      </w:rPr>
    </w:lvl>
    <w:lvl w:ilvl="7" w:tplc="D7F43222">
      <w:numFmt w:val="bullet"/>
      <w:lvlText w:val="•"/>
      <w:lvlJc w:val="left"/>
      <w:pPr>
        <w:ind w:left="4139" w:hanging="361"/>
      </w:pPr>
      <w:rPr>
        <w:rFonts w:hint="default"/>
        <w:lang w:val="ru-RU" w:eastAsia="en-US" w:bidi="ar-SA"/>
      </w:rPr>
    </w:lvl>
    <w:lvl w:ilvl="8" w:tplc="BCDA76BC">
      <w:numFmt w:val="bullet"/>
      <w:lvlText w:val="•"/>
      <w:lvlJc w:val="left"/>
      <w:pPr>
        <w:ind w:left="4662" w:hanging="361"/>
      </w:pPr>
      <w:rPr>
        <w:rFonts w:hint="default"/>
        <w:lang w:val="ru-RU" w:eastAsia="en-US" w:bidi="ar-SA"/>
      </w:rPr>
    </w:lvl>
  </w:abstractNum>
  <w:abstractNum w:abstractNumId="2">
    <w:nsid w:val="1277218F"/>
    <w:multiLevelType w:val="hybridMultilevel"/>
    <w:tmpl w:val="46F0F562"/>
    <w:lvl w:ilvl="0" w:tplc="26A4D454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3">
    <w:nsid w:val="1536689C"/>
    <w:multiLevelType w:val="hybridMultilevel"/>
    <w:tmpl w:val="EB8E2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F4127"/>
    <w:multiLevelType w:val="multilevel"/>
    <w:tmpl w:val="6F269A4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283539"/>
    <w:multiLevelType w:val="multilevel"/>
    <w:tmpl w:val="38125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305DB9"/>
    <w:multiLevelType w:val="hybridMultilevel"/>
    <w:tmpl w:val="AB1CC09E"/>
    <w:lvl w:ilvl="0" w:tplc="579EC5B0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7">
    <w:nsid w:val="1B2A5503"/>
    <w:multiLevelType w:val="hybridMultilevel"/>
    <w:tmpl w:val="5400F672"/>
    <w:lvl w:ilvl="0" w:tplc="22F2240E">
      <w:start w:val="1"/>
      <w:numFmt w:val="decimal"/>
      <w:lvlText w:val="%1."/>
      <w:lvlJc w:val="left"/>
      <w:pPr>
        <w:ind w:left="486" w:hanging="361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B3207B3A">
      <w:numFmt w:val="bullet"/>
      <w:lvlText w:val="•"/>
      <w:lvlJc w:val="left"/>
      <w:pPr>
        <w:ind w:left="1003" w:hanging="361"/>
      </w:pPr>
      <w:rPr>
        <w:rFonts w:hint="default"/>
        <w:lang w:val="ru-RU" w:eastAsia="en-US" w:bidi="ar-SA"/>
      </w:rPr>
    </w:lvl>
    <w:lvl w:ilvl="2" w:tplc="D1DA348E">
      <w:numFmt w:val="bullet"/>
      <w:lvlText w:val="•"/>
      <w:lvlJc w:val="left"/>
      <w:pPr>
        <w:ind w:left="1526" w:hanging="361"/>
      </w:pPr>
      <w:rPr>
        <w:rFonts w:hint="default"/>
        <w:lang w:val="ru-RU" w:eastAsia="en-US" w:bidi="ar-SA"/>
      </w:rPr>
    </w:lvl>
    <w:lvl w:ilvl="3" w:tplc="796A35FE">
      <w:numFmt w:val="bullet"/>
      <w:lvlText w:val="•"/>
      <w:lvlJc w:val="left"/>
      <w:pPr>
        <w:ind w:left="2049" w:hanging="361"/>
      </w:pPr>
      <w:rPr>
        <w:rFonts w:hint="default"/>
        <w:lang w:val="ru-RU" w:eastAsia="en-US" w:bidi="ar-SA"/>
      </w:rPr>
    </w:lvl>
    <w:lvl w:ilvl="4" w:tplc="AC523E0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5" w:tplc="6A26A934">
      <w:numFmt w:val="bullet"/>
      <w:lvlText w:val="•"/>
      <w:lvlJc w:val="left"/>
      <w:pPr>
        <w:ind w:left="3096" w:hanging="361"/>
      </w:pPr>
      <w:rPr>
        <w:rFonts w:hint="default"/>
        <w:lang w:val="ru-RU" w:eastAsia="en-US" w:bidi="ar-SA"/>
      </w:rPr>
    </w:lvl>
    <w:lvl w:ilvl="6" w:tplc="DFFC5160"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7" w:tplc="5F5843DE">
      <w:numFmt w:val="bullet"/>
      <w:lvlText w:val="•"/>
      <w:lvlJc w:val="left"/>
      <w:pPr>
        <w:ind w:left="4142" w:hanging="361"/>
      </w:pPr>
      <w:rPr>
        <w:rFonts w:hint="default"/>
        <w:lang w:val="ru-RU" w:eastAsia="en-US" w:bidi="ar-SA"/>
      </w:rPr>
    </w:lvl>
    <w:lvl w:ilvl="8" w:tplc="F130689C">
      <w:numFmt w:val="bullet"/>
      <w:lvlText w:val="•"/>
      <w:lvlJc w:val="left"/>
      <w:pPr>
        <w:ind w:left="4665" w:hanging="361"/>
      </w:pPr>
      <w:rPr>
        <w:rFonts w:hint="default"/>
        <w:lang w:val="ru-RU" w:eastAsia="en-US" w:bidi="ar-SA"/>
      </w:rPr>
    </w:lvl>
  </w:abstractNum>
  <w:abstractNum w:abstractNumId="8">
    <w:nsid w:val="1BB65623"/>
    <w:multiLevelType w:val="multilevel"/>
    <w:tmpl w:val="D3482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B83316"/>
    <w:multiLevelType w:val="hybridMultilevel"/>
    <w:tmpl w:val="20BA0216"/>
    <w:lvl w:ilvl="0" w:tplc="82FA24EA">
      <w:start w:val="1"/>
      <w:numFmt w:val="decimal"/>
      <w:lvlText w:val="%1."/>
      <w:lvlJc w:val="left"/>
      <w:pPr>
        <w:ind w:left="488" w:hanging="364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8C08A786">
      <w:numFmt w:val="bullet"/>
      <w:lvlText w:val="•"/>
      <w:lvlJc w:val="left"/>
      <w:pPr>
        <w:ind w:left="1003" w:hanging="364"/>
      </w:pPr>
      <w:rPr>
        <w:rFonts w:hint="default"/>
        <w:lang w:val="ru-RU" w:eastAsia="en-US" w:bidi="ar-SA"/>
      </w:rPr>
    </w:lvl>
    <w:lvl w:ilvl="2" w:tplc="52EA2B56">
      <w:numFmt w:val="bullet"/>
      <w:lvlText w:val="•"/>
      <w:lvlJc w:val="left"/>
      <w:pPr>
        <w:ind w:left="1526" w:hanging="364"/>
      </w:pPr>
      <w:rPr>
        <w:rFonts w:hint="default"/>
        <w:lang w:val="ru-RU" w:eastAsia="en-US" w:bidi="ar-SA"/>
      </w:rPr>
    </w:lvl>
    <w:lvl w:ilvl="3" w:tplc="C65A145C">
      <w:numFmt w:val="bullet"/>
      <w:lvlText w:val="•"/>
      <w:lvlJc w:val="left"/>
      <w:pPr>
        <w:ind w:left="2049" w:hanging="364"/>
      </w:pPr>
      <w:rPr>
        <w:rFonts w:hint="default"/>
        <w:lang w:val="ru-RU" w:eastAsia="en-US" w:bidi="ar-SA"/>
      </w:rPr>
    </w:lvl>
    <w:lvl w:ilvl="4" w:tplc="812ACBF0">
      <w:numFmt w:val="bullet"/>
      <w:lvlText w:val="•"/>
      <w:lvlJc w:val="left"/>
      <w:pPr>
        <w:ind w:left="2572" w:hanging="364"/>
      </w:pPr>
      <w:rPr>
        <w:rFonts w:hint="default"/>
        <w:lang w:val="ru-RU" w:eastAsia="en-US" w:bidi="ar-SA"/>
      </w:rPr>
    </w:lvl>
    <w:lvl w:ilvl="5" w:tplc="4F9EB87C">
      <w:numFmt w:val="bullet"/>
      <w:lvlText w:val="•"/>
      <w:lvlJc w:val="left"/>
      <w:pPr>
        <w:ind w:left="3096" w:hanging="364"/>
      </w:pPr>
      <w:rPr>
        <w:rFonts w:hint="default"/>
        <w:lang w:val="ru-RU" w:eastAsia="en-US" w:bidi="ar-SA"/>
      </w:rPr>
    </w:lvl>
    <w:lvl w:ilvl="6" w:tplc="1996EB7A">
      <w:numFmt w:val="bullet"/>
      <w:lvlText w:val="•"/>
      <w:lvlJc w:val="left"/>
      <w:pPr>
        <w:ind w:left="3619" w:hanging="364"/>
      </w:pPr>
      <w:rPr>
        <w:rFonts w:hint="default"/>
        <w:lang w:val="ru-RU" w:eastAsia="en-US" w:bidi="ar-SA"/>
      </w:rPr>
    </w:lvl>
    <w:lvl w:ilvl="7" w:tplc="4A7ABB32">
      <w:numFmt w:val="bullet"/>
      <w:lvlText w:val="•"/>
      <w:lvlJc w:val="left"/>
      <w:pPr>
        <w:ind w:left="4142" w:hanging="364"/>
      </w:pPr>
      <w:rPr>
        <w:rFonts w:hint="default"/>
        <w:lang w:val="ru-RU" w:eastAsia="en-US" w:bidi="ar-SA"/>
      </w:rPr>
    </w:lvl>
    <w:lvl w:ilvl="8" w:tplc="E87EE382">
      <w:numFmt w:val="bullet"/>
      <w:lvlText w:val="•"/>
      <w:lvlJc w:val="left"/>
      <w:pPr>
        <w:ind w:left="4665" w:hanging="364"/>
      </w:pPr>
      <w:rPr>
        <w:rFonts w:hint="default"/>
        <w:lang w:val="ru-RU" w:eastAsia="en-US" w:bidi="ar-SA"/>
      </w:rPr>
    </w:lvl>
  </w:abstractNum>
  <w:abstractNum w:abstractNumId="10">
    <w:nsid w:val="1F0D74FF"/>
    <w:multiLevelType w:val="multilevel"/>
    <w:tmpl w:val="45AEB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341264"/>
    <w:multiLevelType w:val="multilevel"/>
    <w:tmpl w:val="B0DA3940"/>
    <w:lvl w:ilvl="0">
      <w:start w:val="1"/>
      <w:numFmt w:val="decimal"/>
      <w:lvlText w:val="%1."/>
      <w:lvlJc w:val="left"/>
      <w:pPr>
        <w:ind w:left="607" w:hanging="361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60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96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2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32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68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68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046" w:hanging="1800"/>
      </w:pPr>
      <w:rPr>
        <w:rFonts w:hint="default"/>
        <w:b w:val="0"/>
      </w:rPr>
    </w:lvl>
  </w:abstractNum>
  <w:abstractNum w:abstractNumId="12">
    <w:nsid w:val="21B677CF"/>
    <w:multiLevelType w:val="multilevel"/>
    <w:tmpl w:val="0B0067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AA58FE"/>
    <w:multiLevelType w:val="hybridMultilevel"/>
    <w:tmpl w:val="24AC36B4"/>
    <w:lvl w:ilvl="0" w:tplc="665680B2">
      <w:start w:val="1"/>
      <w:numFmt w:val="decimal"/>
      <w:lvlText w:val="%1."/>
      <w:lvlJc w:val="left"/>
      <w:pPr>
        <w:ind w:left="486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D010A468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AAE484B8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3" w:tplc="ED6CE6F6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4" w:tplc="24845F94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3568237A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6" w:tplc="72B0458E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7" w:tplc="C1FC8DC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880982E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</w:abstractNum>
  <w:abstractNum w:abstractNumId="14">
    <w:nsid w:val="27B348A3"/>
    <w:multiLevelType w:val="multilevel"/>
    <w:tmpl w:val="ABF2D6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61401E"/>
    <w:multiLevelType w:val="hybridMultilevel"/>
    <w:tmpl w:val="F6469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706BC"/>
    <w:multiLevelType w:val="hybridMultilevel"/>
    <w:tmpl w:val="F6C6C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9B1BF2"/>
    <w:multiLevelType w:val="hybridMultilevel"/>
    <w:tmpl w:val="8376D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5E5A3A"/>
    <w:multiLevelType w:val="hybridMultilevel"/>
    <w:tmpl w:val="52866AFE"/>
    <w:lvl w:ilvl="0" w:tplc="153010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D3E6FB9"/>
    <w:multiLevelType w:val="multilevel"/>
    <w:tmpl w:val="0D6AE9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0">
    <w:nsid w:val="33F17484"/>
    <w:multiLevelType w:val="multilevel"/>
    <w:tmpl w:val="9FE45D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7730011"/>
    <w:multiLevelType w:val="multilevel"/>
    <w:tmpl w:val="91C81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99C4EA7"/>
    <w:multiLevelType w:val="hybridMultilevel"/>
    <w:tmpl w:val="35BE130C"/>
    <w:lvl w:ilvl="0" w:tplc="FA5C5A5A">
      <w:start w:val="4"/>
      <w:numFmt w:val="decimal"/>
      <w:lvlText w:val="%1."/>
      <w:lvlJc w:val="left"/>
      <w:pPr>
        <w:ind w:left="486" w:hanging="360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1" w:tplc="9170FA90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0FC2DCBE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3" w:tplc="E98AE906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4" w:tplc="35BCCEBA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5B147CE0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6" w:tplc="352A123C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7" w:tplc="D8688C0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6A49734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</w:abstractNum>
  <w:abstractNum w:abstractNumId="23">
    <w:nsid w:val="3A894922"/>
    <w:multiLevelType w:val="hybridMultilevel"/>
    <w:tmpl w:val="E74CE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8236EA"/>
    <w:multiLevelType w:val="hybridMultilevel"/>
    <w:tmpl w:val="DBBAE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381903"/>
    <w:multiLevelType w:val="multilevel"/>
    <w:tmpl w:val="60622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76D5BFE"/>
    <w:multiLevelType w:val="hybridMultilevel"/>
    <w:tmpl w:val="7E12F19C"/>
    <w:lvl w:ilvl="0" w:tplc="A7DC1748">
      <w:start w:val="2"/>
      <w:numFmt w:val="decimal"/>
      <w:lvlText w:val="%1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7">
    <w:nsid w:val="4AEA369B"/>
    <w:multiLevelType w:val="hybridMultilevel"/>
    <w:tmpl w:val="1276A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82780"/>
    <w:multiLevelType w:val="multilevel"/>
    <w:tmpl w:val="3CC486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DC690C"/>
    <w:multiLevelType w:val="hybridMultilevel"/>
    <w:tmpl w:val="007AA306"/>
    <w:lvl w:ilvl="0" w:tplc="B00644EE">
      <w:start w:val="1"/>
      <w:numFmt w:val="decimal"/>
      <w:lvlText w:val="%1."/>
      <w:lvlJc w:val="left"/>
      <w:pPr>
        <w:ind w:left="485" w:hanging="356"/>
      </w:pPr>
      <w:rPr>
        <w:rFonts w:ascii="Times New Roman" w:eastAsia="Times New Roman" w:hAnsi="Times New Roman" w:cs="Times New Roman"/>
        <w:w w:val="90"/>
        <w:sz w:val="25"/>
        <w:szCs w:val="25"/>
        <w:lang w:val="ru-RU" w:eastAsia="en-US" w:bidi="ar-SA"/>
      </w:rPr>
    </w:lvl>
    <w:lvl w:ilvl="1" w:tplc="A5E61912">
      <w:numFmt w:val="bullet"/>
      <w:lvlText w:val="•"/>
      <w:lvlJc w:val="left"/>
      <w:pPr>
        <w:ind w:left="1003" w:hanging="356"/>
      </w:pPr>
      <w:rPr>
        <w:rFonts w:hint="default"/>
        <w:lang w:val="ru-RU" w:eastAsia="en-US" w:bidi="ar-SA"/>
      </w:rPr>
    </w:lvl>
    <w:lvl w:ilvl="2" w:tplc="29C270AE">
      <w:numFmt w:val="bullet"/>
      <w:lvlText w:val="•"/>
      <w:lvlJc w:val="left"/>
      <w:pPr>
        <w:ind w:left="1526" w:hanging="356"/>
      </w:pPr>
      <w:rPr>
        <w:rFonts w:hint="default"/>
        <w:lang w:val="ru-RU" w:eastAsia="en-US" w:bidi="ar-SA"/>
      </w:rPr>
    </w:lvl>
    <w:lvl w:ilvl="3" w:tplc="654EF626">
      <w:numFmt w:val="bullet"/>
      <w:lvlText w:val="•"/>
      <w:lvlJc w:val="left"/>
      <w:pPr>
        <w:ind w:left="2049" w:hanging="356"/>
      </w:pPr>
      <w:rPr>
        <w:rFonts w:hint="default"/>
        <w:lang w:val="ru-RU" w:eastAsia="en-US" w:bidi="ar-SA"/>
      </w:rPr>
    </w:lvl>
    <w:lvl w:ilvl="4" w:tplc="CFE8AB5C">
      <w:numFmt w:val="bullet"/>
      <w:lvlText w:val="•"/>
      <w:lvlJc w:val="left"/>
      <w:pPr>
        <w:ind w:left="2572" w:hanging="356"/>
      </w:pPr>
      <w:rPr>
        <w:rFonts w:hint="default"/>
        <w:lang w:val="ru-RU" w:eastAsia="en-US" w:bidi="ar-SA"/>
      </w:rPr>
    </w:lvl>
    <w:lvl w:ilvl="5" w:tplc="82183E66">
      <w:numFmt w:val="bullet"/>
      <w:lvlText w:val="•"/>
      <w:lvlJc w:val="left"/>
      <w:pPr>
        <w:ind w:left="3096" w:hanging="356"/>
      </w:pPr>
      <w:rPr>
        <w:rFonts w:hint="default"/>
        <w:lang w:val="ru-RU" w:eastAsia="en-US" w:bidi="ar-SA"/>
      </w:rPr>
    </w:lvl>
    <w:lvl w:ilvl="6" w:tplc="62EA4ACE">
      <w:numFmt w:val="bullet"/>
      <w:lvlText w:val="•"/>
      <w:lvlJc w:val="left"/>
      <w:pPr>
        <w:ind w:left="3619" w:hanging="356"/>
      </w:pPr>
      <w:rPr>
        <w:rFonts w:hint="default"/>
        <w:lang w:val="ru-RU" w:eastAsia="en-US" w:bidi="ar-SA"/>
      </w:rPr>
    </w:lvl>
    <w:lvl w:ilvl="7" w:tplc="3F143EAC">
      <w:numFmt w:val="bullet"/>
      <w:lvlText w:val="•"/>
      <w:lvlJc w:val="left"/>
      <w:pPr>
        <w:ind w:left="4142" w:hanging="356"/>
      </w:pPr>
      <w:rPr>
        <w:rFonts w:hint="default"/>
        <w:lang w:val="ru-RU" w:eastAsia="en-US" w:bidi="ar-SA"/>
      </w:rPr>
    </w:lvl>
    <w:lvl w:ilvl="8" w:tplc="D2024186">
      <w:numFmt w:val="bullet"/>
      <w:lvlText w:val="•"/>
      <w:lvlJc w:val="left"/>
      <w:pPr>
        <w:ind w:left="4665" w:hanging="356"/>
      </w:pPr>
      <w:rPr>
        <w:rFonts w:hint="default"/>
        <w:lang w:val="ru-RU" w:eastAsia="en-US" w:bidi="ar-SA"/>
      </w:rPr>
    </w:lvl>
  </w:abstractNum>
  <w:abstractNum w:abstractNumId="30">
    <w:nsid w:val="5040785F"/>
    <w:multiLevelType w:val="hybridMultilevel"/>
    <w:tmpl w:val="CE807908"/>
    <w:lvl w:ilvl="0" w:tplc="B3461BAA">
      <w:start w:val="1"/>
      <w:numFmt w:val="decimal"/>
      <w:lvlText w:val="%1."/>
      <w:lvlJc w:val="left"/>
      <w:pPr>
        <w:ind w:left="486" w:hanging="360"/>
      </w:pPr>
      <w:rPr>
        <w:rFonts w:ascii="Times New Roman" w:eastAsia="Times New Roman" w:hAnsi="Times New Roman" w:cs="Times New Roman"/>
        <w:w w:val="97"/>
        <w:sz w:val="24"/>
        <w:szCs w:val="24"/>
        <w:lang w:val="ru-RU" w:eastAsia="en-US" w:bidi="ar-SA"/>
      </w:rPr>
    </w:lvl>
    <w:lvl w:ilvl="1" w:tplc="97EEF5AA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2140EF5A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3" w:tplc="EE4A1EEC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4" w:tplc="8BA817C8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CF9C5088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6" w:tplc="DDC20A58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7" w:tplc="34ECB4B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04102094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</w:abstractNum>
  <w:abstractNum w:abstractNumId="31">
    <w:nsid w:val="50E17B09"/>
    <w:multiLevelType w:val="hybridMultilevel"/>
    <w:tmpl w:val="D1A40E90"/>
    <w:lvl w:ilvl="0" w:tplc="36A003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9282CCE">
      <w:start w:val="1"/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D117E4"/>
    <w:multiLevelType w:val="hybridMultilevel"/>
    <w:tmpl w:val="8B060C62"/>
    <w:lvl w:ilvl="0" w:tplc="76366AD0">
      <w:start w:val="1"/>
      <w:numFmt w:val="decimal"/>
      <w:lvlText w:val="%1."/>
      <w:lvlJc w:val="left"/>
      <w:pPr>
        <w:ind w:left="480" w:hanging="356"/>
      </w:pPr>
      <w:rPr>
        <w:rFonts w:ascii="Times New Roman" w:eastAsia="Times New Roman" w:hAnsi="Times New Roman" w:cs="Times New Roman" w:hint="default"/>
        <w:w w:val="90"/>
        <w:sz w:val="25"/>
        <w:szCs w:val="25"/>
        <w:lang w:val="ru-RU" w:eastAsia="en-US" w:bidi="ar-SA"/>
      </w:rPr>
    </w:lvl>
    <w:lvl w:ilvl="1" w:tplc="0C3E247E">
      <w:numFmt w:val="bullet"/>
      <w:lvlText w:val="•"/>
      <w:lvlJc w:val="left"/>
      <w:pPr>
        <w:ind w:left="1002" w:hanging="356"/>
      </w:pPr>
      <w:rPr>
        <w:rFonts w:hint="default"/>
        <w:lang w:val="ru-RU" w:eastAsia="en-US" w:bidi="ar-SA"/>
      </w:rPr>
    </w:lvl>
    <w:lvl w:ilvl="2" w:tplc="5FC46FBA">
      <w:numFmt w:val="bullet"/>
      <w:lvlText w:val="•"/>
      <w:lvlJc w:val="left"/>
      <w:pPr>
        <w:ind w:left="1525" w:hanging="356"/>
      </w:pPr>
      <w:rPr>
        <w:rFonts w:hint="default"/>
        <w:lang w:val="ru-RU" w:eastAsia="en-US" w:bidi="ar-SA"/>
      </w:rPr>
    </w:lvl>
    <w:lvl w:ilvl="3" w:tplc="A8C05CBE">
      <w:numFmt w:val="bullet"/>
      <w:lvlText w:val="•"/>
      <w:lvlJc w:val="left"/>
      <w:pPr>
        <w:ind w:left="2048" w:hanging="356"/>
      </w:pPr>
      <w:rPr>
        <w:rFonts w:hint="default"/>
        <w:lang w:val="ru-RU" w:eastAsia="en-US" w:bidi="ar-SA"/>
      </w:rPr>
    </w:lvl>
    <w:lvl w:ilvl="4" w:tplc="67CED73E">
      <w:numFmt w:val="bullet"/>
      <w:lvlText w:val="•"/>
      <w:lvlJc w:val="left"/>
      <w:pPr>
        <w:ind w:left="2571" w:hanging="356"/>
      </w:pPr>
      <w:rPr>
        <w:rFonts w:hint="default"/>
        <w:lang w:val="ru-RU" w:eastAsia="en-US" w:bidi="ar-SA"/>
      </w:rPr>
    </w:lvl>
    <w:lvl w:ilvl="5" w:tplc="223E246A">
      <w:numFmt w:val="bullet"/>
      <w:lvlText w:val="•"/>
      <w:lvlJc w:val="left"/>
      <w:pPr>
        <w:ind w:left="3094" w:hanging="356"/>
      </w:pPr>
      <w:rPr>
        <w:rFonts w:hint="default"/>
        <w:lang w:val="ru-RU" w:eastAsia="en-US" w:bidi="ar-SA"/>
      </w:rPr>
    </w:lvl>
    <w:lvl w:ilvl="6" w:tplc="6C1E49DE">
      <w:numFmt w:val="bullet"/>
      <w:lvlText w:val="•"/>
      <w:lvlJc w:val="left"/>
      <w:pPr>
        <w:ind w:left="3616" w:hanging="356"/>
      </w:pPr>
      <w:rPr>
        <w:rFonts w:hint="default"/>
        <w:lang w:val="ru-RU" w:eastAsia="en-US" w:bidi="ar-SA"/>
      </w:rPr>
    </w:lvl>
    <w:lvl w:ilvl="7" w:tplc="2F86B180">
      <w:numFmt w:val="bullet"/>
      <w:lvlText w:val="•"/>
      <w:lvlJc w:val="left"/>
      <w:pPr>
        <w:ind w:left="4139" w:hanging="356"/>
      </w:pPr>
      <w:rPr>
        <w:rFonts w:hint="default"/>
        <w:lang w:val="ru-RU" w:eastAsia="en-US" w:bidi="ar-SA"/>
      </w:rPr>
    </w:lvl>
    <w:lvl w:ilvl="8" w:tplc="2FA89D5C">
      <w:numFmt w:val="bullet"/>
      <w:lvlText w:val="•"/>
      <w:lvlJc w:val="left"/>
      <w:pPr>
        <w:ind w:left="4662" w:hanging="356"/>
      </w:pPr>
      <w:rPr>
        <w:rFonts w:hint="default"/>
        <w:lang w:val="ru-RU" w:eastAsia="en-US" w:bidi="ar-SA"/>
      </w:rPr>
    </w:lvl>
  </w:abstractNum>
  <w:abstractNum w:abstractNumId="33">
    <w:nsid w:val="55710C09"/>
    <w:multiLevelType w:val="hybridMultilevel"/>
    <w:tmpl w:val="DA709622"/>
    <w:lvl w:ilvl="0" w:tplc="395C0ED6">
      <w:start w:val="1"/>
      <w:numFmt w:val="decimal"/>
      <w:lvlText w:val="%1."/>
      <w:lvlJc w:val="left"/>
      <w:pPr>
        <w:ind w:left="480" w:hanging="361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940AC76E">
      <w:numFmt w:val="bullet"/>
      <w:lvlText w:val="•"/>
      <w:lvlJc w:val="left"/>
      <w:pPr>
        <w:ind w:left="1002" w:hanging="361"/>
      </w:pPr>
      <w:rPr>
        <w:rFonts w:hint="default"/>
        <w:lang w:val="ru-RU" w:eastAsia="en-US" w:bidi="ar-SA"/>
      </w:rPr>
    </w:lvl>
    <w:lvl w:ilvl="2" w:tplc="40FECE32">
      <w:numFmt w:val="bullet"/>
      <w:lvlText w:val="•"/>
      <w:lvlJc w:val="left"/>
      <w:pPr>
        <w:ind w:left="1525" w:hanging="361"/>
      </w:pPr>
      <w:rPr>
        <w:rFonts w:hint="default"/>
        <w:lang w:val="ru-RU" w:eastAsia="en-US" w:bidi="ar-SA"/>
      </w:rPr>
    </w:lvl>
    <w:lvl w:ilvl="3" w:tplc="FADEC9C6">
      <w:numFmt w:val="bullet"/>
      <w:lvlText w:val="•"/>
      <w:lvlJc w:val="left"/>
      <w:pPr>
        <w:ind w:left="2048" w:hanging="361"/>
      </w:pPr>
      <w:rPr>
        <w:rFonts w:hint="default"/>
        <w:lang w:val="ru-RU" w:eastAsia="en-US" w:bidi="ar-SA"/>
      </w:rPr>
    </w:lvl>
    <w:lvl w:ilvl="4" w:tplc="6F92A886">
      <w:numFmt w:val="bullet"/>
      <w:lvlText w:val="•"/>
      <w:lvlJc w:val="left"/>
      <w:pPr>
        <w:ind w:left="2571" w:hanging="361"/>
      </w:pPr>
      <w:rPr>
        <w:rFonts w:hint="default"/>
        <w:lang w:val="ru-RU" w:eastAsia="en-US" w:bidi="ar-SA"/>
      </w:rPr>
    </w:lvl>
    <w:lvl w:ilvl="5" w:tplc="C5084E04">
      <w:numFmt w:val="bullet"/>
      <w:lvlText w:val="•"/>
      <w:lvlJc w:val="left"/>
      <w:pPr>
        <w:ind w:left="3094" w:hanging="361"/>
      </w:pPr>
      <w:rPr>
        <w:rFonts w:hint="default"/>
        <w:lang w:val="ru-RU" w:eastAsia="en-US" w:bidi="ar-SA"/>
      </w:rPr>
    </w:lvl>
    <w:lvl w:ilvl="6" w:tplc="739CB27C">
      <w:numFmt w:val="bullet"/>
      <w:lvlText w:val="•"/>
      <w:lvlJc w:val="left"/>
      <w:pPr>
        <w:ind w:left="3616" w:hanging="361"/>
      </w:pPr>
      <w:rPr>
        <w:rFonts w:hint="default"/>
        <w:lang w:val="ru-RU" w:eastAsia="en-US" w:bidi="ar-SA"/>
      </w:rPr>
    </w:lvl>
    <w:lvl w:ilvl="7" w:tplc="D7F43222">
      <w:numFmt w:val="bullet"/>
      <w:lvlText w:val="•"/>
      <w:lvlJc w:val="left"/>
      <w:pPr>
        <w:ind w:left="4139" w:hanging="361"/>
      </w:pPr>
      <w:rPr>
        <w:rFonts w:hint="default"/>
        <w:lang w:val="ru-RU" w:eastAsia="en-US" w:bidi="ar-SA"/>
      </w:rPr>
    </w:lvl>
    <w:lvl w:ilvl="8" w:tplc="BCDA76BC">
      <w:numFmt w:val="bullet"/>
      <w:lvlText w:val="•"/>
      <w:lvlJc w:val="left"/>
      <w:pPr>
        <w:ind w:left="4662" w:hanging="361"/>
      </w:pPr>
      <w:rPr>
        <w:rFonts w:hint="default"/>
        <w:lang w:val="ru-RU" w:eastAsia="en-US" w:bidi="ar-SA"/>
      </w:rPr>
    </w:lvl>
  </w:abstractNum>
  <w:abstractNum w:abstractNumId="34">
    <w:nsid w:val="56497244"/>
    <w:multiLevelType w:val="multilevel"/>
    <w:tmpl w:val="C81A1CA6"/>
    <w:lvl w:ilvl="0">
      <w:start w:val="1"/>
      <w:numFmt w:val="decimal"/>
      <w:lvlText w:val="%1."/>
      <w:lvlJc w:val="left"/>
      <w:pPr>
        <w:ind w:left="607" w:hanging="361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8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6" w:hanging="1800"/>
      </w:pPr>
      <w:rPr>
        <w:rFonts w:hint="default"/>
      </w:rPr>
    </w:lvl>
  </w:abstractNum>
  <w:abstractNum w:abstractNumId="35">
    <w:nsid w:val="59B65C74"/>
    <w:multiLevelType w:val="multilevel"/>
    <w:tmpl w:val="8ED2A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A1B76F9"/>
    <w:multiLevelType w:val="hybridMultilevel"/>
    <w:tmpl w:val="1E5E7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0229A2"/>
    <w:multiLevelType w:val="hybridMultilevel"/>
    <w:tmpl w:val="AA2AAE58"/>
    <w:lvl w:ilvl="0" w:tplc="0419000F">
      <w:start w:val="1"/>
      <w:numFmt w:val="decimal"/>
      <w:lvlText w:val="%1."/>
      <w:lvlJc w:val="left"/>
      <w:pPr>
        <w:ind w:left="841" w:hanging="360"/>
      </w:pPr>
    </w:lvl>
    <w:lvl w:ilvl="1" w:tplc="04190019" w:tentative="1">
      <w:start w:val="1"/>
      <w:numFmt w:val="lowerLetter"/>
      <w:lvlText w:val="%2."/>
      <w:lvlJc w:val="left"/>
      <w:pPr>
        <w:ind w:left="1561" w:hanging="360"/>
      </w:pPr>
    </w:lvl>
    <w:lvl w:ilvl="2" w:tplc="0419001B" w:tentative="1">
      <w:start w:val="1"/>
      <w:numFmt w:val="lowerRoman"/>
      <w:lvlText w:val="%3."/>
      <w:lvlJc w:val="right"/>
      <w:pPr>
        <w:ind w:left="2281" w:hanging="180"/>
      </w:pPr>
    </w:lvl>
    <w:lvl w:ilvl="3" w:tplc="0419000F" w:tentative="1">
      <w:start w:val="1"/>
      <w:numFmt w:val="decimal"/>
      <w:lvlText w:val="%4."/>
      <w:lvlJc w:val="left"/>
      <w:pPr>
        <w:ind w:left="3001" w:hanging="360"/>
      </w:pPr>
    </w:lvl>
    <w:lvl w:ilvl="4" w:tplc="04190019" w:tentative="1">
      <w:start w:val="1"/>
      <w:numFmt w:val="lowerLetter"/>
      <w:lvlText w:val="%5."/>
      <w:lvlJc w:val="left"/>
      <w:pPr>
        <w:ind w:left="3721" w:hanging="360"/>
      </w:pPr>
    </w:lvl>
    <w:lvl w:ilvl="5" w:tplc="0419001B" w:tentative="1">
      <w:start w:val="1"/>
      <w:numFmt w:val="lowerRoman"/>
      <w:lvlText w:val="%6."/>
      <w:lvlJc w:val="right"/>
      <w:pPr>
        <w:ind w:left="4441" w:hanging="180"/>
      </w:pPr>
    </w:lvl>
    <w:lvl w:ilvl="6" w:tplc="0419000F" w:tentative="1">
      <w:start w:val="1"/>
      <w:numFmt w:val="decimal"/>
      <w:lvlText w:val="%7."/>
      <w:lvlJc w:val="left"/>
      <w:pPr>
        <w:ind w:left="5161" w:hanging="360"/>
      </w:pPr>
    </w:lvl>
    <w:lvl w:ilvl="7" w:tplc="04190019" w:tentative="1">
      <w:start w:val="1"/>
      <w:numFmt w:val="lowerLetter"/>
      <w:lvlText w:val="%8."/>
      <w:lvlJc w:val="left"/>
      <w:pPr>
        <w:ind w:left="5881" w:hanging="360"/>
      </w:pPr>
    </w:lvl>
    <w:lvl w:ilvl="8" w:tplc="041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38">
    <w:nsid w:val="651F1DE5"/>
    <w:multiLevelType w:val="multilevel"/>
    <w:tmpl w:val="A364D2BA"/>
    <w:lvl w:ilvl="0">
      <w:start w:val="1"/>
      <w:numFmt w:val="decimal"/>
      <w:lvlText w:val="%1."/>
      <w:lvlJc w:val="left"/>
      <w:pPr>
        <w:ind w:left="606" w:hanging="361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5" w:hanging="1800"/>
      </w:pPr>
      <w:rPr>
        <w:rFonts w:hint="default"/>
      </w:rPr>
    </w:lvl>
  </w:abstractNum>
  <w:abstractNum w:abstractNumId="39">
    <w:nsid w:val="669A6D1B"/>
    <w:multiLevelType w:val="hybridMultilevel"/>
    <w:tmpl w:val="E62CDE7A"/>
    <w:lvl w:ilvl="0" w:tplc="153010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7D942F4"/>
    <w:multiLevelType w:val="hybridMultilevel"/>
    <w:tmpl w:val="3C2E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09584B"/>
    <w:multiLevelType w:val="multilevel"/>
    <w:tmpl w:val="F228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9D267F0"/>
    <w:multiLevelType w:val="multilevel"/>
    <w:tmpl w:val="621E9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A5C0B02"/>
    <w:multiLevelType w:val="hybridMultilevel"/>
    <w:tmpl w:val="96B298E4"/>
    <w:lvl w:ilvl="0" w:tplc="626A1670">
      <w:start w:val="1"/>
      <w:numFmt w:val="decimal"/>
      <w:lvlText w:val="%1."/>
      <w:lvlJc w:val="left"/>
      <w:pPr>
        <w:ind w:left="485" w:hanging="361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0459B5"/>
    <w:multiLevelType w:val="multilevel"/>
    <w:tmpl w:val="7E203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B5F5CF8"/>
    <w:multiLevelType w:val="multilevel"/>
    <w:tmpl w:val="E49480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7E60EED"/>
    <w:multiLevelType w:val="multilevel"/>
    <w:tmpl w:val="79B6AE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C616CF4"/>
    <w:multiLevelType w:val="hybridMultilevel"/>
    <w:tmpl w:val="5A587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DB0F72"/>
    <w:multiLevelType w:val="hybridMultilevel"/>
    <w:tmpl w:val="75BE8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9"/>
  </w:num>
  <w:num w:numId="3">
    <w:abstractNumId w:val="12"/>
  </w:num>
  <w:num w:numId="4">
    <w:abstractNumId w:val="20"/>
  </w:num>
  <w:num w:numId="5">
    <w:abstractNumId w:val="45"/>
  </w:num>
  <w:num w:numId="6">
    <w:abstractNumId w:val="25"/>
  </w:num>
  <w:num w:numId="7">
    <w:abstractNumId w:val="46"/>
  </w:num>
  <w:num w:numId="8">
    <w:abstractNumId w:val="14"/>
  </w:num>
  <w:num w:numId="9">
    <w:abstractNumId w:val="5"/>
  </w:num>
  <w:num w:numId="10">
    <w:abstractNumId w:val="10"/>
  </w:num>
  <w:num w:numId="11">
    <w:abstractNumId w:val="21"/>
  </w:num>
  <w:num w:numId="12">
    <w:abstractNumId w:val="42"/>
  </w:num>
  <w:num w:numId="13">
    <w:abstractNumId w:val="44"/>
  </w:num>
  <w:num w:numId="14">
    <w:abstractNumId w:val="4"/>
  </w:num>
  <w:num w:numId="15">
    <w:abstractNumId w:val="8"/>
  </w:num>
  <w:num w:numId="16">
    <w:abstractNumId w:val="28"/>
  </w:num>
  <w:num w:numId="17">
    <w:abstractNumId w:val="35"/>
  </w:num>
  <w:num w:numId="18">
    <w:abstractNumId w:val="18"/>
  </w:num>
  <w:num w:numId="19">
    <w:abstractNumId w:val="39"/>
  </w:num>
  <w:num w:numId="20">
    <w:abstractNumId w:val="0"/>
  </w:num>
  <w:num w:numId="21">
    <w:abstractNumId w:val="23"/>
  </w:num>
  <w:num w:numId="22">
    <w:abstractNumId w:val="24"/>
  </w:num>
  <w:num w:numId="23">
    <w:abstractNumId w:val="3"/>
  </w:num>
  <w:num w:numId="24">
    <w:abstractNumId w:val="31"/>
  </w:num>
  <w:num w:numId="25">
    <w:abstractNumId w:val="16"/>
  </w:num>
  <w:num w:numId="26">
    <w:abstractNumId w:val="27"/>
  </w:num>
  <w:num w:numId="27">
    <w:abstractNumId w:val="15"/>
  </w:num>
  <w:num w:numId="28">
    <w:abstractNumId w:val="17"/>
  </w:num>
  <w:num w:numId="29">
    <w:abstractNumId w:val="48"/>
  </w:num>
  <w:num w:numId="30">
    <w:abstractNumId w:val="47"/>
  </w:num>
  <w:num w:numId="31">
    <w:abstractNumId w:val="33"/>
  </w:num>
  <w:num w:numId="32">
    <w:abstractNumId w:val="32"/>
  </w:num>
  <w:num w:numId="33">
    <w:abstractNumId w:val="29"/>
  </w:num>
  <w:num w:numId="34">
    <w:abstractNumId w:val="40"/>
  </w:num>
  <w:num w:numId="35">
    <w:abstractNumId w:val="6"/>
  </w:num>
  <w:num w:numId="36">
    <w:abstractNumId w:val="36"/>
  </w:num>
  <w:num w:numId="37">
    <w:abstractNumId w:val="7"/>
  </w:num>
  <w:num w:numId="38">
    <w:abstractNumId w:val="43"/>
  </w:num>
  <w:num w:numId="39">
    <w:abstractNumId w:val="38"/>
  </w:num>
  <w:num w:numId="40">
    <w:abstractNumId w:val="37"/>
  </w:num>
  <w:num w:numId="41">
    <w:abstractNumId w:val="9"/>
  </w:num>
  <w:num w:numId="42">
    <w:abstractNumId w:val="34"/>
  </w:num>
  <w:num w:numId="43">
    <w:abstractNumId w:val="11"/>
  </w:num>
  <w:num w:numId="44">
    <w:abstractNumId w:val="30"/>
  </w:num>
  <w:num w:numId="45">
    <w:abstractNumId w:val="13"/>
  </w:num>
  <w:num w:numId="46">
    <w:abstractNumId w:val="22"/>
  </w:num>
  <w:num w:numId="47">
    <w:abstractNumId w:val="2"/>
  </w:num>
  <w:num w:numId="48">
    <w:abstractNumId w:val="1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86"/>
    <w:rsid w:val="003858F0"/>
    <w:rsid w:val="003D7675"/>
    <w:rsid w:val="006902B0"/>
    <w:rsid w:val="00F8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7F823-D95C-4489-8E22-C22D1E87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902B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902B0"/>
    <w:pPr>
      <w:widowControl w:val="0"/>
      <w:shd w:val="clear" w:color="auto" w:fill="FFFFFF"/>
      <w:spacing w:before="300" w:after="540" w:line="322" w:lineRule="exact"/>
      <w:ind w:hanging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902B0"/>
    <w:pPr>
      <w:ind w:left="720"/>
      <w:contextualSpacing/>
    </w:pPr>
  </w:style>
  <w:style w:type="character" w:customStyle="1" w:styleId="Hyperlink1">
    <w:name w:val="Hyperlink1"/>
    <w:basedOn w:val="a0"/>
    <w:uiPriority w:val="99"/>
    <w:unhideWhenUsed/>
    <w:rsid w:val="006902B0"/>
    <w:rPr>
      <w:color w:val="0563C1"/>
      <w:u w:val="single"/>
    </w:rPr>
  </w:style>
  <w:style w:type="table" w:styleId="a4">
    <w:name w:val="Table Grid"/>
    <w:basedOn w:val="a1"/>
    <w:uiPriority w:val="39"/>
    <w:rsid w:val="00690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902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02B0"/>
    <w:pPr>
      <w:widowControl w:val="0"/>
      <w:autoSpaceDE w:val="0"/>
      <w:autoSpaceDN w:val="0"/>
      <w:spacing w:after="0" w:line="240" w:lineRule="auto"/>
      <w:ind w:left="121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90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02B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6902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5896</Words>
  <Characters>33613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2020-09-10T20:41:00Z</dcterms:created>
  <dcterms:modified xsi:type="dcterms:W3CDTF">2020-09-10T20:41:00Z</dcterms:modified>
</cp:coreProperties>
</file>